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3"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-222250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200" w:type="dxa"/>
            <w:vAlign w:val="bottom"/>
          </w:tcPr>
          <w:p>
            <w:pPr>
              <w:jc w:val="center"/>
              <w:ind w:right="29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Washington, D.C. 20549</w:t>
            </w:r>
          </w:p>
        </w:tc>
        <w:tc>
          <w:tcPr>
            <w:tcW w:w="2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7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2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5207635</wp:posOffset>
            </wp:positionH>
            <wp:positionV relativeFrom="paragraph">
              <wp:posOffset>-605155</wp:posOffset>
            </wp:positionV>
            <wp:extent cx="57150" cy="6184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18490"/>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-605155</wp:posOffset>
            </wp:positionV>
            <wp:extent cx="57150"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849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26035</wp:posOffset>
            </wp:positionV>
            <wp:extent cx="6998335" cy="4998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335" cy="4998085"/>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160" w:space="500"/>
            <w:col w:w="8420"/>
          </w:cols>
          <w:pgMar w:left="460" w:top="214"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Clanachan David F</w:t>
        </w:r>
      </w:hyperlink>
    </w:p>
    <w:p>
      <w:pPr>
        <w:spacing w:after="0" w:line="283"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160" w:type="dxa"/>
            <w:vAlign w:val="bottom"/>
          </w:tcPr>
          <w:p>
            <w:pPr>
              <w:ind w:left="20"/>
              <w:spacing w:after="0"/>
              <w:rPr>
                <w:sz w:val="20"/>
                <w:szCs w:val="20"/>
                <w:color w:val="auto"/>
              </w:rPr>
            </w:pPr>
            <w:r>
              <w:rPr>
                <w:rFonts w:ascii="Arial" w:cs="Arial" w:eastAsia="Arial" w:hAnsi="Arial"/>
                <w:sz w:val="12"/>
                <w:szCs w:val="12"/>
                <w:color w:val="auto"/>
              </w:rPr>
              <w:t>(Last)</w:t>
            </w:r>
          </w:p>
        </w:tc>
        <w:tc>
          <w:tcPr>
            <w:tcW w:w="1080" w:type="dxa"/>
            <w:vAlign w:val="bottom"/>
          </w:tcPr>
          <w:p>
            <w:pPr>
              <w:ind w:left="80"/>
              <w:spacing w:after="0"/>
              <w:rPr>
                <w:sz w:val="20"/>
                <w:szCs w:val="20"/>
                <w:color w:val="auto"/>
              </w:rPr>
            </w:pPr>
            <w:r>
              <w:rPr>
                <w:rFonts w:ascii="Arial" w:cs="Arial" w:eastAsia="Arial" w:hAnsi="Arial"/>
                <w:sz w:val="12"/>
                <w:szCs w:val="12"/>
                <w:color w:val="auto"/>
              </w:rPr>
              <w:t>(First)</w:t>
            </w:r>
          </w:p>
        </w:tc>
        <w:tc>
          <w:tcPr>
            <w:tcW w:w="1420" w:type="dxa"/>
            <w:vAlign w:val="bottom"/>
          </w:tcPr>
          <w:p>
            <w:pPr>
              <w:ind w:left="220"/>
              <w:spacing w:after="0"/>
              <w:rPr>
                <w:sz w:val="20"/>
                <w:szCs w:val="20"/>
                <w:color w:val="auto"/>
              </w:rPr>
            </w:pPr>
            <w:r>
              <w:rPr>
                <w:rFonts w:ascii="Arial" w:cs="Arial" w:eastAsia="Arial" w:hAnsi="Arial"/>
                <w:sz w:val="12"/>
                <w:szCs w:val="12"/>
                <w:color w:val="auto"/>
              </w:rPr>
              <w:t>(Middle)</w:t>
            </w:r>
          </w:p>
        </w:tc>
      </w:tr>
      <w:tr>
        <w:trPr>
          <w:trHeight w:val="257"/>
        </w:trPr>
        <w:tc>
          <w:tcPr>
            <w:tcW w:w="20" w:type="dxa"/>
            <w:vAlign w:val="bottom"/>
          </w:tcPr>
          <w:p>
            <w:pPr>
              <w:spacing w:after="0"/>
              <w:rPr>
                <w:sz w:val="22"/>
                <w:szCs w:val="22"/>
                <w:color w:val="auto"/>
              </w:rPr>
            </w:pP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C/O TILRAY BRANDS, INC.</w:t>
            </w:r>
          </w:p>
        </w:tc>
        <w:tc>
          <w:tcPr>
            <w:tcW w:w="1420" w:type="dxa"/>
            <w:vAlign w:val="bottom"/>
          </w:tcPr>
          <w:p>
            <w:pPr>
              <w:spacing w:after="0"/>
              <w:rPr>
                <w:sz w:val="22"/>
                <w:szCs w:val="22"/>
                <w:color w:val="auto"/>
              </w:rPr>
            </w:pPr>
          </w:p>
        </w:tc>
      </w:tr>
      <w:tr>
        <w:trPr>
          <w:trHeight w:val="249"/>
        </w:trPr>
        <w:tc>
          <w:tcPr>
            <w:tcW w:w="20" w:type="dxa"/>
            <w:vAlign w:val="bottom"/>
          </w:tcPr>
          <w:p>
            <w:pPr>
              <w:spacing w:after="0"/>
              <w:rPr>
                <w:sz w:val="21"/>
                <w:szCs w:val="21"/>
                <w:color w:val="auto"/>
              </w:rPr>
            </w:pP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265 TALBOT STREET WEST</w:t>
            </w:r>
          </w:p>
        </w:tc>
        <w:tc>
          <w:tcPr>
            <w:tcW w:w="1420" w:type="dxa"/>
            <w:vAlign w:val="bottom"/>
          </w:tcPr>
          <w:p>
            <w:pPr>
              <w:spacing w:after="0"/>
              <w:rPr>
                <w:sz w:val="21"/>
                <w:szCs w:val="21"/>
                <w:color w:val="auto"/>
              </w:rPr>
            </w:pPr>
          </w:p>
        </w:tc>
      </w:tr>
      <w:tr>
        <w:trPr>
          <w:trHeight w:val="144"/>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r>
      <w:tr>
        <w:trPr>
          <w:trHeight w:val="252"/>
        </w:trPr>
        <w:tc>
          <w:tcPr>
            <w:tcW w:w="118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0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20"/>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LEAMINGTON</w:t>
            </w:r>
          </w:p>
        </w:tc>
        <w:tc>
          <w:tcPr>
            <w:tcW w:w="108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A6</w:t>
            </w:r>
          </w:p>
        </w:tc>
        <w:tc>
          <w:tcPr>
            <w:tcW w:w="142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N8H 4H3</w:t>
            </w:r>
          </w:p>
        </w:tc>
      </w:tr>
      <w:tr>
        <w:trPr>
          <w:trHeight w:val="144"/>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r>
      <w:tr>
        <w:trPr>
          <w:trHeight w:val="289"/>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2"/>
                <w:szCs w:val="12"/>
                <w:color w:val="auto"/>
              </w:rPr>
              <w:t>(City)</w:t>
            </w:r>
          </w:p>
        </w:tc>
        <w:tc>
          <w:tcPr>
            <w:tcW w:w="1080" w:type="dxa"/>
            <w:vAlign w:val="bottom"/>
          </w:tcPr>
          <w:p>
            <w:pPr>
              <w:ind w:left="80"/>
              <w:spacing w:after="0"/>
              <w:rPr>
                <w:sz w:val="20"/>
                <w:szCs w:val="20"/>
                <w:color w:val="auto"/>
              </w:rPr>
            </w:pPr>
            <w:r>
              <w:rPr>
                <w:rFonts w:ascii="Arial" w:cs="Arial" w:eastAsia="Arial" w:hAnsi="Arial"/>
                <w:sz w:val="12"/>
                <w:szCs w:val="12"/>
                <w:color w:val="auto"/>
              </w:rPr>
              <w:t>(State)</w:t>
            </w:r>
          </w:p>
        </w:tc>
        <w:tc>
          <w:tcPr>
            <w:tcW w:w="1420" w:type="dxa"/>
            <w:vAlign w:val="bottom"/>
          </w:tcPr>
          <w:p>
            <w:pPr>
              <w:ind w:left="22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200" w:type="dxa"/>
            <w:vAlign w:val="bottom"/>
            <w:gridSpan w:val="2"/>
          </w:tcPr>
          <w:p>
            <w:pPr>
              <w:ind w:left="60"/>
              <w:spacing w:after="0"/>
              <w:rPr>
                <w:sz w:val="20"/>
                <w:szCs w:val="20"/>
                <w:color w:val="auto"/>
              </w:rPr>
            </w:pPr>
            <w:r>
              <w:rPr>
                <w:rFonts w:ascii="Arial" w:cs="Arial" w:eastAsia="Arial" w:hAnsi="Arial"/>
                <w:sz w:val="12"/>
                <w:szCs w:val="12"/>
                <w:color w:val="auto"/>
              </w:rPr>
              <w:t>2.</w:t>
            </w:r>
          </w:p>
        </w:tc>
        <w:tc>
          <w:tcPr>
            <w:tcW w:w="3640" w:type="dxa"/>
            <w:vAlign w:val="bottom"/>
            <w:gridSpan w:val="2"/>
          </w:tcPr>
          <w:p>
            <w:pPr>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2"/>
                <w:szCs w:val="12"/>
                <w:color w:val="auto"/>
                <w:w w:val="99"/>
              </w:rPr>
              <w:t>5.</w:t>
            </w:r>
          </w:p>
        </w:tc>
        <w:tc>
          <w:tcPr>
            <w:tcW w:w="3100" w:type="dxa"/>
            <w:vAlign w:val="bottom"/>
            <w:gridSpan w:val="2"/>
          </w:tcPr>
          <w:p>
            <w:pPr>
              <w:ind w:left="20"/>
              <w:spacing w:after="0"/>
              <w:rPr>
                <w:sz w:val="20"/>
                <w:szCs w:val="20"/>
                <w:color w:val="auto"/>
              </w:rPr>
            </w:pPr>
            <w:r>
              <w:rPr>
                <w:rFonts w:ascii="Arial" w:cs="Arial" w:eastAsia="Arial" w:hAnsi="Arial"/>
                <w:sz w:val="12"/>
                <w:szCs w:val="12"/>
                <w:color w:val="auto"/>
              </w:rPr>
              <w:t>Relationship of Reporting Person(s) to Issuer</w:t>
            </w:r>
          </w:p>
        </w:tc>
      </w:tr>
      <w:tr>
        <w:trPr>
          <w:trHeight w:val="212"/>
        </w:trPr>
        <w:tc>
          <w:tcPr>
            <w:tcW w:w="3840" w:type="dxa"/>
            <w:vAlign w:val="bottom"/>
            <w:gridSpan w:val="4"/>
          </w:tcPr>
          <w:p>
            <w:pPr>
              <w:ind w:left="60"/>
              <w:spacing w:after="0" w:line="211"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Tilray Brands,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TLRY</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gridSpan w:val="2"/>
          </w:tcPr>
          <w:p>
            <w:pPr>
              <w:ind w:left="60"/>
              <w:spacing w:after="0"/>
              <w:rPr>
                <w:sz w:val="20"/>
                <w:szCs w:val="20"/>
                <w:color w:val="auto"/>
              </w:rPr>
            </w:pPr>
            <w:r>
              <w:rPr>
                <w:rFonts w:ascii="Arial" w:cs="Arial" w:eastAsia="Arial" w:hAnsi="Arial"/>
                <w:sz w:val="12"/>
                <w:szCs w:val="12"/>
                <w:color w:val="auto"/>
              </w:rPr>
              <w:t>(Check all applicable)</w:t>
            </w:r>
          </w:p>
        </w:tc>
        <w:tc>
          <w:tcPr>
            <w:tcW w:w="1460" w:type="dxa"/>
            <w:vAlign w:val="bottom"/>
          </w:tcPr>
          <w:p>
            <w:pPr>
              <w:spacing w:after="0"/>
              <w:rPr>
                <w:sz w:val="18"/>
                <w:szCs w:val="18"/>
                <w:color w:val="auto"/>
              </w:rPr>
            </w:pPr>
          </w:p>
        </w:tc>
      </w:tr>
      <w:tr>
        <w:trPr>
          <w:trHeight w:val="109"/>
        </w:trPr>
        <w:tc>
          <w:tcPr>
            <w:tcW w:w="60" w:type="dxa"/>
            <w:vAlign w:val="bottom"/>
            <w:tcBorders>
              <w:bottom w:val="single" w:sz="8" w:color="2C2C2C"/>
            </w:tcBorders>
          </w:tcPr>
          <w:p>
            <w:pPr>
              <w:spacing w:after="0"/>
              <w:rPr>
                <w:sz w:val="9"/>
                <w:szCs w:val="9"/>
                <w:color w:val="auto"/>
              </w:rPr>
            </w:pPr>
          </w:p>
        </w:tc>
        <w:tc>
          <w:tcPr>
            <w:tcW w:w="140" w:type="dxa"/>
            <w:vAlign w:val="bottom"/>
            <w:tcBorders>
              <w:top w:val="single" w:sz="8" w:color="0000EE"/>
              <w:bottom w:val="single" w:sz="8" w:color="2C2C2C"/>
            </w:tcBorders>
          </w:tcPr>
          <w:p>
            <w:pPr>
              <w:spacing w:after="0"/>
              <w:rPr>
                <w:sz w:val="9"/>
                <w:szCs w:val="9"/>
                <w:color w:val="auto"/>
              </w:rPr>
            </w:pPr>
          </w:p>
        </w:tc>
        <w:tc>
          <w:tcPr>
            <w:tcW w:w="1360" w:type="dxa"/>
            <w:vAlign w:val="bottom"/>
            <w:tcBorders>
              <w:top w:val="single" w:sz="8" w:color="0000EE"/>
              <w:bottom w:val="single" w:sz="8" w:color="2C2C2C"/>
            </w:tcBorders>
          </w:tcPr>
          <w:p>
            <w:pPr>
              <w:spacing w:after="0"/>
              <w:rPr>
                <w:sz w:val="9"/>
                <w:szCs w:val="9"/>
                <w:color w:val="auto"/>
              </w:rPr>
            </w:pPr>
          </w:p>
        </w:tc>
        <w:tc>
          <w:tcPr>
            <w:tcW w:w="228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40" w:type="dxa"/>
            <w:vAlign w:val="bottom"/>
          </w:tcPr>
          <w:p>
            <w:pPr>
              <w:ind w:left="400"/>
              <w:spacing w:after="0" w:line="85" w:lineRule="exact"/>
              <w:rPr>
                <w:sz w:val="20"/>
                <w:szCs w:val="20"/>
                <w:color w:val="auto"/>
              </w:rPr>
            </w:pPr>
            <w:r>
              <w:rPr>
                <w:rFonts w:ascii="Arial" w:cs="Arial" w:eastAsia="Arial" w:hAnsi="Arial"/>
                <w:sz w:val="9"/>
                <w:szCs w:val="9"/>
                <w:color w:val="auto"/>
              </w:rPr>
              <w:t>Director</w:t>
            </w:r>
          </w:p>
        </w:tc>
        <w:tc>
          <w:tcPr>
            <w:tcW w:w="1460" w:type="dxa"/>
            <w:vAlign w:val="bottom"/>
          </w:tcPr>
          <w:p>
            <w:pPr>
              <w:ind w:left="340"/>
              <w:spacing w:after="0" w:line="85" w:lineRule="exact"/>
              <w:rPr>
                <w:sz w:val="20"/>
                <w:szCs w:val="20"/>
                <w:color w:val="auto"/>
              </w:rPr>
            </w:pPr>
            <w:r>
              <w:rPr>
                <w:rFonts w:ascii="Arial" w:cs="Arial" w:eastAsia="Arial" w:hAnsi="Arial"/>
                <w:sz w:val="9"/>
                <w:szCs w:val="9"/>
                <w:color w:val="auto"/>
              </w:rPr>
              <w:t>10% Owner</w:t>
            </w:r>
          </w:p>
        </w:tc>
      </w:tr>
      <w:tr>
        <w:trPr>
          <w:trHeight w:val="187"/>
        </w:trPr>
        <w:tc>
          <w:tcPr>
            <w:tcW w:w="200" w:type="dxa"/>
            <w:vAlign w:val="bottom"/>
            <w:gridSpan w:val="2"/>
          </w:tcPr>
          <w:p>
            <w:pPr>
              <w:ind w:left="60"/>
              <w:spacing w:after="0"/>
              <w:rPr>
                <w:sz w:val="20"/>
                <w:szCs w:val="20"/>
                <w:color w:val="auto"/>
              </w:rPr>
            </w:pPr>
            <w:r>
              <w:rPr>
                <w:rFonts w:ascii="Arial" w:cs="Arial" w:eastAsia="Arial" w:hAnsi="Arial"/>
                <w:sz w:val="12"/>
                <w:szCs w:val="12"/>
                <w:color w:val="auto"/>
              </w:rPr>
              <w:t>3.</w:t>
            </w:r>
          </w:p>
        </w:tc>
        <w:tc>
          <w:tcPr>
            <w:tcW w:w="3640" w:type="dxa"/>
            <w:vAlign w:val="bottom"/>
            <w:gridSpan w:val="2"/>
          </w:tcPr>
          <w:p>
            <w:pPr>
              <w:spacing w:after="0"/>
              <w:rPr>
                <w:sz w:val="20"/>
                <w:szCs w:val="20"/>
                <w:color w:val="auto"/>
              </w:rPr>
            </w:pPr>
            <w:r>
              <w:rPr>
                <w:rFonts w:ascii="Arial" w:cs="Arial" w:eastAsia="Arial" w:hAnsi="Arial"/>
                <w:sz w:val="12"/>
                <w:szCs w:val="12"/>
                <w:color w:val="auto"/>
              </w:rPr>
              <w:t>Date of Earliest Transaction (Month/Day/Year)</w:t>
            </w:r>
          </w:p>
        </w:tc>
        <w:tc>
          <w:tcPr>
            <w:tcW w:w="18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2"/>
                <w:szCs w:val="12"/>
                <w:color w:val="auto"/>
              </w:rPr>
              <w:t>Officer (give title</w:t>
            </w:r>
          </w:p>
        </w:tc>
        <w:tc>
          <w:tcPr>
            <w:tcW w:w="1460" w:type="dxa"/>
            <w:vAlign w:val="bottom"/>
          </w:tcPr>
          <w:p>
            <w:pPr>
              <w:ind w:left="340"/>
              <w:spacing w:after="0"/>
              <w:rPr>
                <w:sz w:val="20"/>
                <w:szCs w:val="20"/>
                <w:color w:val="auto"/>
              </w:rPr>
            </w:pPr>
            <w:r>
              <w:rPr>
                <w:rFonts w:ascii="Arial" w:cs="Arial" w:eastAsia="Arial" w:hAnsi="Arial"/>
                <w:sz w:val="12"/>
                <w:szCs w:val="12"/>
                <w:color w:val="auto"/>
              </w:rPr>
              <w:t>Other (specify</w:t>
            </w:r>
          </w:p>
        </w:tc>
      </w:tr>
      <w:tr>
        <w:trPr>
          <w:trHeight w:val="210"/>
        </w:trPr>
        <w:tc>
          <w:tcPr>
            <w:tcW w:w="156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07/26/2024</w:t>
            </w: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ind w:left="400"/>
              <w:spacing w:after="0"/>
              <w:rPr>
                <w:sz w:val="20"/>
                <w:szCs w:val="20"/>
                <w:color w:val="auto"/>
              </w:rPr>
            </w:pPr>
            <w:r>
              <w:rPr>
                <w:rFonts w:ascii="Arial" w:cs="Arial" w:eastAsia="Arial" w:hAnsi="Arial"/>
                <w:sz w:val="12"/>
                <w:szCs w:val="12"/>
                <w:color w:val="auto"/>
              </w:rPr>
              <w:t>below)</w:t>
            </w:r>
          </w:p>
        </w:tc>
        <w:tc>
          <w:tcPr>
            <w:tcW w:w="1460" w:type="dxa"/>
            <w:vAlign w:val="bottom"/>
          </w:tcPr>
          <w:p>
            <w:pPr>
              <w:ind w:left="340"/>
              <w:spacing w:after="0"/>
              <w:rPr>
                <w:sz w:val="20"/>
                <w:szCs w:val="20"/>
                <w:color w:val="auto"/>
              </w:rPr>
            </w:pPr>
            <w:r>
              <w:rPr>
                <w:rFonts w:ascii="Arial" w:cs="Arial" w:eastAsia="Arial" w:hAnsi="Arial"/>
                <w:sz w:val="12"/>
                <w:szCs w:val="12"/>
                <w:color w:val="auto"/>
              </w:rPr>
              <w:t>below)</w:t>
            </w:r>
          </w:p>
        </w:tc>
      </w:tr>
      <w:tr>
        <w:trPr>
          <w:trHeight w:val="93"/>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186"/>
        </w:trPr>
        <w:tc>
          <w:tcPr>
            <w:tcW w:w="200" w:type="dxa"/>
            <w:vAlign w:val="bottom"/>
            <w:gridSpan w:val="2"/>
          </w:tcPr>
          <w:p>
            <w:pPr>
              <w:ind w:left="60"/>
              <w:spacing w:after="0"/>
              <w:rPr>
                <w:sz w:val="20"/>
                <w:szCs w:val="20"/>
                <w:color w:val="auto"/>
              </w:rPr>
            </w:pPr>
            <w:r>
              <w:rPr>
                <w:rFonts w:ascii="Arial" w:cs="Arial" w:eastAsia="Arial" w:hAnsi="Arial"/>
                <w:sz w:val="12"/>
                <w:szCs w:val="12"/>
                <w:color w:val="auto"/>
              </w:rPr>
              <w:t>4.</w:t>
            </w:r>
          </w:p>
        </w:tc>
        <w:tc>
          <w:tcPr>
            <w:tcW w:w="3640" w:type="dxa"/>
            <w:vAlign w:val="bottom"/>
            <w:gridSpan w:val="2"/>
          </w:tcPr>
          <w:p>
            <w:pPr>
              <w:spacing w:after="0"/>
              <w:rPr>
                <w:sz w:val="20"/>
                <w:szCs w:val="20"/>
                <w:color w:val="auto"/>
              </w:rPr>
            </w:pPr>
            <w:r>
              <w:rPr>
                <w:rFonts w:ascii="Arial" w:cs="Arial" w:eastAsia="Arial" w:hAnsi="Arial"/>
                <w:sz w:val="12"/>
                <w:szCs w:val="12"/>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2"/>
                <w:szCs w:val="12"/>
                <w:color w:val="auto"/>
                <w:w w:val="99"/>
              </w:rPr>
              <w:t>6.</w:t>
            </w:r>
          </w:p>
        </w:tc>
        <w:tc>
          <w:tcPr>
            <w:tcW w:w="3100" w:type="dxa"/>
            <w:vAlign w:val="bottom"/>
            <w:gridSpan w:val="2"/>
          </w:tcPr>
          <w:p>
            <w:pPr>
              <w:ind w:left="20"/>
              <w:spacing w:after="0"/>
              <w:rPr>
                <w:sz w:val="20"/>
                <w:szCs w:val="20"/>
                <w:color w:val="auto"/>
              </w:rPr>
            </w:pPr>
            <w:r>
              <w:rPr>
                <w:rFonts w:ascii="Arial" w:cs="Arial" w:eastAsia="Arial" w:hAnsi="Arial"/>
                <w:sz w:val="12"/>
                <w:szCs w:val="12"/>
                <w:color w:val="auto"/>
              </w:rPr>
              <w:t>Individual or Joint/Group Filing (Check Applicable</w:t>
            </w:r>
          </w:p>
        </w:tc>
      </w:tr>
    </w:tbl>
    <w:p>
      <w:pPr>
        <w:ind w:left="3900"/>
        <w:spacing w:after="0"/>
        <w:rPr>
          <w:sz w:val="20"/>
          <w:szCs w:val="20"/>
          <w:color w:val="auto"/>
        </w:rPr>
      </w:pPr>
      <w:r>
        <w:rPr>
          <w:rFonts w:ascii="Arial" w:cs="Arial" w:eastAsia="Arial" w:hAnsi="Arial"/>
          <w:sz w:val="12"/>
          <w:szCs w:val="12"/>
          <w:color w:val="auto"/>
        </w:rPr>
        <w:t>Line)</w:t>
      </w:r>
    </w:p>
    <w:p>
      <w:pPr>
        <w:spacing w:after="0" w:line="49" w:lineRule="exact"/>
        <w:rPr>
          <w:sz w:val="24"/>
          <w:szCs w:val="24"/>
          <w:color w:val="auto"/>
        </w:rPr>
      </w:pPr>
    </w:p>
    <w:p>
      <w:pPr>
        <w:ind w:left="4440"/>
        <w:spacing w:after="0"/>
        <w:rPr>
          <w:sz w:val="20"/>
          <w:szCs w:val="20"/>
          <w:color w:val="auto"/>
        </w:rPr>
      </w:pPr>
      <w:r>
        <w:rPr>
          <w:rFonts w:ascii="Arial" w:cs="Arial" w:eastAsia="Arial" w:hAnsi="Arial"/>
          <w:sz w:val="12"/>
          <w:szCs w:val="12"/>
          <w:color w:val="auto"/>
        </w:rPr>
        <w:t>Form filed by One Reporting Person</w:t>
      </w:r>
    </w:p>
    <w:p>
      <w:pPr>
        <w:spacing w:after="0" w:line="74" w:lineRule="exact"/>
        <w:rPr>
          <w:sz w:val="24"/>
          <w:szCs w:val="24"/>
          <w:color w:val="auto"/>
        </w:rPr>
      </w:pPr>
    </w:p>
    <w:p>
      <w:pPr>
        <w:ind w:left="4440"/>
        <w:spacing w:after="0"/>
        <w:rPr>
          <w:sz w:val="20"/>
          <w:szCs w:val="20"/>
          <w:color w:val="auto"/>
        </w:rPr>
      </w:pPr>
      <w:r>
        <w:rPr>
          <w:rFonts w:ascii="Arial" w:cs="Arial" w:eastAsia="Arial" w:hAnsi="Arial"/>
          <w:sz w:val="12"/>
          <w:szCs w:val="12"/>
          <w:color w:val="auto"/>
        </w:rPr>
        <w:t>Form filed by More than One Reporting Person</w:t>
      </w:r>
    </w:p>
    <w:p>
      <w:pPr>
        <w:spacing w:after="0" w:line="147"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07" w:lineRule="exact"/>
        <w:rPr>
          <w:sz w:val="24"/>
          <w:szCs w:val="24"/>
          <w:color w:val="auto"/>
        </w:rPr>
      </w:pPr>
    </w:p>
    <w:p>
      <w:pPr>
        <w:ind w:left="320" w:right="340"/>
        <w:spacing w:after="0" w:line="27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0" w:lineRule="exact"/>
        <w:rPr>
          <w:sz w:val="24"/>
          <w:szCs w:val="24"/>
          <w:color w:val="auto"/>
        </w:rPr>
      </w:pPr>
    </w:p>
    <w:p>
      <w:pPr>
        <w:sectPr>
          <w:pgSz w:w="11900" w:h="16838" w:orient="portrait"/>
          <w:cols w:equalWidth="0" w:num="2">
            <w:col w:w="3760" w:space="80"/>
            <w:col w:w="7240"/>
          </w:cols>
          <w:pgMar w:left="460" w:top="214"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4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gridSpan w:val="2"/>
          </w:tcPr>
          <w:p>
            <w:pPr>
              <w:ind w:left="86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5"/>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40" w:type="dxa"/>
            <w:vAlign w:val="bottom"/>
            <w:gridSpan w:val="2"/>
          </w:tcPr>
          <w:p>
            <w:pPr>
              <w:ind w:left="8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40" w:type="dxa"/>
            <w:vAlign w:val="bottom"/>
            <w:gridSpan w:val="2"/>
          </w:tcPr>
          <w:p>
            <w:pPr>
              <w:ind w:left="860"/>
              <w:spacing w:after="0" w:line="125" w:lineRule="exact"/>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48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20" w:type="dxa"/>
            <w:vAlign w:val="bottom"/>
          </w:tcPr>
          <w:p>
            <w:pPr>
              <w:spacing w:after="0"/>
              <w:rPr>
                <w:sz w:val="10"/>
                <w:szCs w:val="10"/>
                <w:color w:val="auto"/>
              </w:rPr>
            </w:pPr>
          </w:p>
        </w:tc>
        <w:tc>
          <w:tcPr>
            <w:tcW w:w="600" w:type="dxa"/>
            <w:vAlign w:val="bottom"/>
          </w:tcPr>
          <w:p>
            <w:pPr>
              <w:ind w:left="180"/>
              <w:spacing w:after="0" w:line="125" w:lineRule="exact"/>
              <w:rPr>
                <w:sz w:val="20"/>
                <w:szCs w:val="20"/>
                <w:color w:val="auto"/>
              </w:rPr>
            </w:pPr>
            <w:r>
              <w:rPr>
                <w:rFonts w:ascii="Arial" w:cs="Arial" w:eastAsia="Arial" w:hAnsi="Arial"/>
                <w:sz w:val="11"/>
                <w:szCs w:val="11"/>
                <w:b w:val="1"/>
                <w:bCs w:val="1"/>
                <w:color w:val="auto"/>
              </w:rPr>
              <w:t>(A) or</w:t>
            </w:r>
          </w:p>
        </w:tc>
        <w:tc>
          <w:tcPr>
            <w:tcW w:w="64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vMerge w:val="restart"/>
          </w:tcPr>
          <w:p>
            <w:pPr>
              <w:jc w:val="center"/>
              <w:ind w:right="15"/>
              <w:spacing w:after="0"/>
              <w:rPr>
                <w:sz w:val="20"/>
                <w:szCs w:val="20"/>
                <w:color w:val="auto"/>
              </w:rPr>
            </w:pPr>
            <w:r>
              <w:rPr>
                <w:rFonts w:ascii="Arial" w:cs="Arial" w:eastAsia="Arial" w:hAnsi="Arial"/>
                <w:sz w:val="11"/>
                <w:szCs w:val="11"/>
                <w:b w:val="1"/>
                <w:bCs w:val="1"/>
                <w:color w:val="auto"/>
              </w:rPr>
              <w:t>(D)</w:t>
            </w:r>
          </w:p>
        </w:tc>
        <w:tc>
          <w:tcPr>
            <w:tcW w:w="64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14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960"/>
              <w:spacing w:after="0"/>
              <w:rPr>
                <w:sz w:val="20"/>
                <w:szCs w:val="20"/>
                <w:color w:val="auto"/>
              </w:rPr>
            </w:pPr>
            <w:r>
              <w:rPr>
                <w:rFonts w:ascii="Times New Roman" w:cs="Times New Roman" w:eastAsia="Times New Roman" w:hAnsi="Times New Roman"/>
                <w:sz w:val="16"/>
                <w:szCs w:val="16"/>
                <w:color w:val="0000FF"/>
              </w:rPr>
              <w:t>07/26/2024</w:t>
            </w:r>
          </w:p>
        </w:tc>
        <w:tc>
          <w:tcPr>
            <w:tcW w:w="5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74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6"/>
                <w:szCs w:val="16"/>
                <w:color w:val="0000FF"/>
                <w:w w:val="91"/>
              </w:rPr>
              <w:t>129,534</w:t>
            </w:r>
            <w:r>
              <w:rPr>
                <w:rFonts w:ascii="Times New Roman" w:cs="Times New Roman" w:eastAsia="Times New Roman" w:hAnsi="Times New Roman"/>
                <w:sz w:val="20"/>
                <w:szCs w:val="20"/>
                <w:color w:val="008000"/>
                <w:w w:val="91"/>
                <w:vertAlign w:val="superscript"/>
              </w:rPr>
              <w:t>(1)</w:t>
            </w:r>
          </w:p>
        </w:tc>
        <w:tc>
          <w:tcPr>
            <w:tcW w:w="6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Borders>
              <w:bottom w:val="single" w:sz="8" w:color="2C2C2C"/>
            </w:tcBorders>
          </w:tcPr>
          <w:p>
            <w:pPr>
              <w:ind w:left="14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1.83</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6"/>
                <w:szCs w:val="16"/>
                <w:color w:val="0000FF"/>
              </w:rPr>
              <w:t>177,464</w:t>
            </w:r>
            <w:r>
              <w:rPr>
                <w:rFonts w:ascii="Times New Roman" w:cs="Times New Roman" w:eastAsia="Times New Roman" w:hAnsi="Times New Roman"/>
                <w:sz w:val="20"/>
                <w:szCs w:val="20"/>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960"/>
              <w:spacing w:after="0"/>
              <w:rPr>
                <w:sz w:val="20"/>
                <w:szCs w:val="20"/>
                <w:color w:val="auto"/>
              </w:rPr>
            </w:pPr>
            <w:r>
              <w:rPr>
                <w:rFonts w:ascii="Times New Roman" w:cs="Times New Roman" w:eastAsia="Times New Roman" w:hAnsi="Times New Roman"/>
                <w:sz w:val="16"/>
                <w:szCs w:val="16"/>
                <w:color w:val="0000FF"/>
              </w:rPr>
              <w:t>07/26/2024</w:t>
            </w:r>
          </w:p>
        </w:tc>
        <w:tc>
          <w:tcPr>
            <w:tcW w:w="5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2"/>
                <w:szCs w:val="12"/>
                <w:color w:val="0000FF"/>
              </w:rPr>
              <w:t>F</w:t>
            </w:r>
          </w:p>
        </w:tc>
        <w:tc>
          <w:tcPr>
            <w:tcW w:w="7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6"/>
                <w:szCs w:val="16"/>
                <w:color w:val="0000FF"/>
                <w:w w:val="93"/>
              </w:rPr>
              <w:t>64,962</w:t>
            </w:r>
            <w:r>
              <w:rPr>
                <w:rFonts w:ascii="Times New Roman" w:cs="Times New Roman" w:eastAsia="Times New Roman" w:hAnsi="Times New Roman"/>
                <w:sz w:val="20"/>
                <w:szCs w:val="20"/>
                <w:color w:val="008000"/>
                <w:w w:val="93"/>
                <w:vertAlign w:val="superscript"/>
              </w:rPr>
              <w:t>(3)</w:t>
            </w:r>
          </w:p>
        </w:tc>
        <w:tc>
          <w:tcPr>
            <w:tcW w:w="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600" w:type="dxa"/>
            <w:vAlign w:val="bottom"/>
            <w:tcBorders>
              <w:bottom w:val="single" w:sz="8" w:color="2C2C2C"/>
            </w:tcBorders>
          </w:tcPr>
          <w:p>
            <w:pPr>
              <w:ind w:left="14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1.83</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6"/>
                <w:szCs w:val="16"/>
                <w:color w:val="0000FF"/>
              </w:rPr>
              <w:t>112,502</w:t>
            </w:r>
            <w:r>
              <w:rPr>
                <w:rFonts w:ascii="Times New Roman" w:cs="Times New Roman" w:eastAsia="Times New Roman" w:hAnsi="Times New Roman"/>
                <w:sz w:val="20"/>
                <w:szCs w:val="20"/>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320" w:type="dxa"/>
            <w:vAlign w:val="bottom"/>
            <w:tcBorders>
              <w:top w:val="single" w:sz="8" w:color="2C2C2C"/>
            </w:tcBorders>
            <w:gridSpan w:val="11"/>
          </w:tcPr>
          <w:p>
            <w:pPr>
              <w:ind w:left="1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40" w:type="dxa"/>
            <w:vAlign w:val="bottom"/>
            <w:gridSpan w:val="10"/>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8"/>
              </w:rPr>
              <w:t>Derivative</w:t>
            </w:r>
          </w:p>
        </w:tc>
        <w:tc>
          <w:tcPr>
            <w:tcW w:w="480" w:type="dxa"/>
            <w:vAlign w:val="bottom"/>
          </w:tcPr>
          <w:p>
            <w:pPr>
              <w:spacing w:after="0"/>
              <w:rPr>
                <w:sz w:val="10"/>
                <w:szCs w:val="10"/>
                <w:color w:val="auto"/>
              </w:rPr>
            </w:pPr>
          </w:p>
        </w:tc>
        <w:tc>
          <w:tcPr>
            <w:tcW w:w="14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1460" w:type="dxa"/>
            <w:vAlign w:val="bottom"/>
            <w:tcBorders>
              <w:right w:val="single" w:sz="8" w:color="2C2C2C"/>
            </w:tcBorders>
            <w:gridSpan w:val="4"/>
          </w:tcPr>
          <w:p>
            <w:pPr>
              <w:ind w:left="10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8"/>
              </w:rPr>
              <w:t>Securities</w:t>
            </w:r>
          </w:p>
        </w:tc>
        <w:tc>
          <w:tcPr>
            <w:tcW w:w="480" w:type="dxa"/>
            <w:vAlign w:val="bottom"/>
          </w:tcPr>
          <w:p>
            <w:pPr>
              <w:spacing w:after="0"/>
              <w:rPr>
                <w:sz w:val="10"/>
                <w:szCs w:val="10"/>
                <w:color w:val="auto"/>
              </w:rPr>
            </w:pPr>
          </w:p>
        </w:tc>
        <w:tc>
          <w:tcPr>
            <w:tcW w:w="14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6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10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6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Disposed of (D)</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6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(Instr. 3, 4 and 5)</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1460" w:type="dxa"/>
            <w:vAlign w:val="bottom"/>
            <w:tcBorders>
              <w:right w:val="single" w:sz="8" w:color="2C2C2C"/>
            </w:tcBorders>
            <w:gridSpan w:val="4"/>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vMerge w:val="restart"/>
          </w:tcPr>
          <w:p>
            <w:pPr>
              <w:ind w:left="20"/>
              <w:spacing w:after="0" w:line="125" w:lineRule="exact"/>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0"/>
                <w:szCs w:val="10"/>
                <w:color w:val="auto"/>
              </w:rPr>
            </w:pP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Expiration</w:t>
            </w: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(4)</w:t>
            </w: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(4)</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(4)</w:t>
            </w:r>
          </w:p>
        </w:tc>
        <w:tc>
          <w:tcPr>
            <w:tcW w:w="20" w:type="dxa"/>
            <w:vAlign w:val="bottom"/>
          </w:tcPr>
          <w:p>
            <w:pPr>
              <w:spacing w:after="0"/>
              <w:rPr>
                <w:sz w:val="15"/>
                <w:szCs w:val="15"/>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129,543</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continue"/>
          </w:tcPr>
          <w:p>
            <w:pPr>
              <w:spacing w:after="0"/>
              <w:rPr>
                <w:sz w:val="10"/>
                <w:szCs w:val="10"/>
                <w:color w:val="auto"/>
              </w:rPr>
            </w:pPr>
          </w:p>
        </w:tc>
        <w:tc>
          <w:tcPr>
            <w:tcW w:w="1060" w:type="dxa"/>
            <w:vAlign w:val="bottom"/>
          </w:tcPr>
          <w:p>
            <w:pPr>
              <w:jc w:val="right"/>
              <w:ind w:right="181"/>
              <w:spacing w:after="0" w:line="125" w:lineRule="exact"/>
              <w:rPr>
                <w:sz w:val="20"/>
                <w:szCs w:val="20"/>
                <w:color w:val="auto"/>
              </w:rPr>
            </w:pPr>
            <w:r>
              <w:rPr>
                <w:rFonts w:ascii="Times New Roman" w:cs="Times New Roman" w:eastAsia="Times New Roman" w:hAnsi="Times New Roman"/>
                <w:sz w:val="12"/>
                <w:szCs w:val="12"/>
                <w:color w:val="0000FF"/>
              </w:rPr>
              <w:t>07/26/2024</w:t>
            </w:r>
          </w:p>
        </w:tc>
        <w:tc>
          <w:tcPr>
            <w:tcW w:w="1040" w:type="dxa"/>
            <w:vAlign w:val="bottom"/>
          </w:tcPr>
          <w:p>
            <w:pPr>
              <w:spacing w:after="0"/>
              <w:rPr>
                <w:sz w:val="10"/>
                <w:szCs w:val="10"/>
                <w:color w:val="auto"/>
              </w:rPr>
            </w:pPr>
          </w:p>
        </w:tc>
        <w:tc>
          <w:tcPr>
            <w:tcW w:w="800" w:type="dxa"/>
            <w:vAlign w:val="bottom"/>
          </w:tcPr>
          <w:p>
            <w:pPr>
              <w:ind w:left="160"/>
              <w:spacing w:after="0" w:line="125" w:lineRule="exact"/>
              <w:rPr>
                <w:sz w:val="20"/>
                <w:szCs w:val="20"/>
                <w:color w:val="auto"/>
              </w:rPr>
            </w:pPr>
            <w:r>
              <w:rPr>
                <w:rFonts w:ascii="Times New Roman" w:cs="Times New Roman" w:eastAsia="Times New Roman" w:hAnsi="Times New Roman"/>
                <w:sz w:val="12"/>
                <w:szCs w:val="12"/>
                <w:color w:val="0000FF"/>
              </w:rPr>
              <w:t>D</w:t>
            </w:r>
          </w:p>
        </w:tc>
        <w:tc>
          <w:tcPr>
            <w:tcW w:w="580" w:type="dxa"/>
            <w:vAlign w:val="bottom"/>
          </w:tcPr>
          <w:p>
            <w:pPr>
              <w:spacing w:after="0"/>
              <w:rPr>
                <w:sz w:val="10"/>
                <w:szCs w:val="10"/>
                <w:color w:val="auto"/>
              </w:rPr>
            </w:pPr>
          </w:p>
        </w:tc>
        <w:tc>
          <w:tcPr>
            <w:tcW w:w="480" w:type="dxa"/>
            <w:vAlign w:val="bottom"/>
          </w:tcPr>
          <w:p>
            <w:pPr>
              <w:spacing w:after="0" w:line="125" w:lineRule="exact"/>
              <w:rPr>
                <w:sz w:val="20"/>
                <w:szCs w:val="20"/>
                <w:color w:val="auto"/>
              </w:rPr>
            </w:pPr>
            <w:r>
              <w:rPr>
                <w:rFonts w:ascii="Times New Roman" w:cs="Times New Roman" w:eastAsia="Times New Roman" w:hAnsi="Times New Roman"/>
                <w:sz w:val="12"/>
                <w:szCs w:val="12"/>
                <w:color w:val="0000FF"/>
              </w:rPr>
              <w:t>129,543</w:t>
            </w:r>
          </w:p>
        </w:tc>
        <w:tc>
          <w:tcPr>
            <w:tcW w:w="7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240"/>
              <w:spacing w:after="0" w:line="12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20" w:type="dxa"/>
            <w:vAlign w:val="bottom"/>
          </w:tcPr>
          <w:p>
            <w:pPr>
              <w:jc w:val="right"/>
              <w:ind w:right="23"/>
              <w:spacing w:after="0" w:line="125" w:lineRule="exact"/>
              <w:rPr>
                <w:sz w:val="20"/>
                <w:szCs w:val="20"/>
                <w:color w:val="auto"/>
              </w:rPr>
            </w:pPr>
            <w:r>
              <w:rPr>
                <w:rFonts w:ascii="Times New Roman" w:cs="Times New Roman" w:eastAsia="Times New Roman" w:hAnsi="Times New Roman"/>
                <w:sz w:val="12"/>
                <w:szCs w:val="12"/>
                <w:color w:val="0000FF"/>
              </w:rPr>
              <w:t>0</w:t>
            </w:r>
          </w:p>
        </w:tc>
        <w:tc>
          <w:tcPr>
            <w:tcW w:w="300" w:type="dxa"/>
            <w:vAlign w:val="bottom"/>
          </w:tcPr>
          <w:p>
            <w:pPr>
              <w:spacing w:after="0"/>
              <w:rPr>
                <w:sz w:val="10"/>
                <w:szCs w:val="10"/>
                <w:color w:val="auto"/>
              </w:rPr>
            </w:pPr>
          </w:p>
        </w:tc>
        <w:tc>
          <w:tcPr>
            <w:tcW w:w="640" w:type="dxa"/>
            <w:vAlign w:val="bottom"/>
          </w:tcPr>
          <w:p>
            <w:pPr>
              <w:ind w:left="340"/>
              <w:spacing w:after="0" w:line="125"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jc w:val="center"/>
              <w:ind w:right="55"/>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(5)</w:t>
            </w: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(6)</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(6)</w:t>
            </w:r>
          </w:p>
        </w:tc>
        <w:tc>
          <w:tcPr>
            <w:tcW w:w="20" w:type="dxa"/>
            <w:vAlign w:val="bottom"/>
          </w:tcPr>
          <w:p>
            <w:pPr>
              <w:spacing w:after="0"/>
              <w:rPr>
                <w:sz w:val="15"/>
                <w:szCs w:val="15"/>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124,378</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gridSpan w:val="2"/>
            <w:vMerge w:val="restart"/>
          </w:tcPr>
          <w:p>
            <w:pPr>
              <w:jc w:val="center"/>
              <w:ind w:right="84"/>
              <w:spacing w:after="0"/>
              <w:rPr>
                <w:sz w:val="20"/>
                <w:szCs w:val="20"/>
                <w:color w:val="auto"/>
              </w:rPr>
            </w:pPr>
            <w:r>
              <w:rPr>
                <w:rFonts w:ascii="Times New Roman" w:cs="Times New Roman" w:eastAsia="Times New Roman" w:hAnsi="Times New Roman"/>
                <w:sz w:val="12"/>
                <w:szCs w:val="12"/>
                <w:color w:val="0000FF"/>
              </w:rPr>
              <w:t>124,378</w:t>
            </w:r>
            <w:r>
              <w:rPr>
                <w:rFonts w:ascii="Times New Roman" w:cs="Times New Roman" w:eastAsia="Times New Roman" w:hAnsi="Times New Roman"/>
                <w:sz w:val="20"/>
                <w:szCs w:val="20"/>
                <w:color w:val="008000"/>
                <w:vertAlign w:val="superscript"/>
              </w:rPr>
              <w:t>(7)</w:t>
            </w: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continue"/>
          </w:tcPr>
          <w:p>
            <w:pPr>
              <w:spacing w:after="0"/>
              <w:rPr>
                <w:sz w:val="11"/>
                <w:szCs w:val="11"/>
                <w:color w:val="auto"/>
              </w:rPr>
            </w:pP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2"/>
                <w:szCs w:val="12"/>
                <w:color w:val="0000FF"/>
              </w:rPr>
              <w:t>07/30/2024</w:t>
            </w:r>
          </w:p>
        </w:tc>
        <w:tc>
          <w:tcPr>
            <w:tcW w:w="1040" w:type="dxa"/>
            <w:vAlign w:val="bottom"/>
          </w:tcPr>
          <w:p>
            <w:pPr>
              <w:spacing w:after="0"/>
              <w:rPr>
                <w:sz w:val="11"/>
                <w:szCs w:val="11"/>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58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124,378</w:t>
            </w:r>
          </w:p>
        </w:tc>
        <w:tc>
          <w:tcPr>
            <w:tcW w:w="4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ind w:left="240"/>
              <w:spacing w:after="0" w:line="13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20" w:type="dxa"/>
            <w:vAlign w:val="bottom"/>
            <w:gridSpan w:val="2"/>
            <w:vMerge w:val="continue"/>
          </w:tcPr>
          <w:p>
            <w:pPr>
              <w:spacing w:after="0"/>
              <w:rPr>
                <w:sz w:val="11"/>
                <w:szCs w:val="11"/>
                <w:color w:val="auto"/>
              </w:rPr>
            </w:pPr>
          </w:p>
        </w:tc>
        <w:tc>
          <w:tcPr>
            <w:tcW w:w="640" w:type="dxa"/>
            <w:vAlign w:val="bottom"/>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jc w:val="center"/>
              <w:ind w:right="55"/>
              <w:spacing w:after="0" w:line="125" w:lineRule="exact"/>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-1964690</wp:posOffset>
            </wp:positionV>
            <wp:extent cx="28575" cy="19704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97040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4"/>
          <w:szCs w:val="24"/>
          <w:color w:val="auto"/>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July 26, 2023, a total of 129,534 RSUs vested. Each RSU represents a contingent right to receive one (1) share of Tilray Common Stock.</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Amount includes shares of Tilray Common Stock beneficially owned by the reporting person but excludes other unvested RSUs.</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shares withheld by the Company to satisfy the tax withholding obligation associated with the vesting of 129,534 RSUs previously granted on July 26, 2023.</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restricted stock unit represents a contingent right to receive one (1) share of Tilray Common Stock.</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restricted stock unit represents a contingent right to receive one (1) share of Tilray Common Stock. Grant was effective as of close of trading on July 30, 2024.</w:t>
      </w:r>
    </w:p>
    <w:p>
      <w:pPr>
        <w:spacing w:after="0" w:line="48" w:lineRule="exact"/>
        <w:rPr>
          <w:rFonts w:ascii="Times New Roman" w:cs="Times New Roman" w:eastAsia="Times New Roman" w:hAnsi="Times New Roman"/>
          <w:sz w:val="12"/>
          <w:szCs w:val="12"/>
          <w:color w:val="008000"/>
        </w:rPr>
      </w:pPr>
    </w:p>
    <w:p>
      <w:pPr>
        <w:ind w:left="40" w:right="260" w:hanging="3"/>
        <w:spacing w:after="0" w:line="281"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Subject to the reporting person's continuous service, the restricted stock units shall vest one (1) year from the date of grant, with accelerated vesting solely upon death or disability prior to such date. In the event of a voluntary resignation by the reporting person prior to the vesting date, all restricted stock units will be forfeited.</w:t>
      </w: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Amount represents the total amount of unvested RSUs and underlying shares of Tilray Common Stock.</w:t>
      </w:r>
    </w:p>
    <w:p>
      <w:pPr>
        <w:spacing w:after="0" w:line="44" w:lineRule="exact"/>
        <w:rPr>
          <w:sz w:val="24"/>
          <w:szCs w:val="24"/>
          <w:color w:val="auto"/>
        </w:rPr>
      </w:pPr>
    </w:p>
    <w:tbl>
      <w:tblPr>
        <w:tblLayout w:type="fixed"/>
        <w:tblInd w:w="6600" w:type="dxa"/>
        <w:tblCellMar>
          <w:top w:w="0" w:type="dxa"/>
          <w:left w:w="0" w:type="dxa"/>
          <w:bottom w:w="0" w:type="dxa"/>
          <w:right w:w="0" w:type="dxa"/>
        </w:tblCellMar>
      </w:tblPr>
      <w:tr>
        <w:trPr>
          <w:trHeight w:val="204"/>
        </w:trPr>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Carl A. Merton, as Attorney-</w:t>
            </w:r>
          </w:p>
        </w:tc>
        <w:tc>
          <w:tcPr>
            <w:tcW w:w="60" w:type="dxa"/>
            <w:vAlign w:val="bottom"/>
          </w:tcPr>
          <w:p>
            <w:pPr>
              <w:spacing w:after="0"/>
              <w:rPr>
                <w:sz w:val="17"/>
                <w:szCs w:val="17"/>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w w:val="98"/>
              </w:rPr>
              <w:t>07/30/2024</w:t>
            </w:r>
          </w:p>
        </w:tc>
        <w:tc>
          <w:tcPr>
            <w:tcW w:w="0" w:type="dxa"/>
            <w:vAlign w:val="bottom"/>
          </w:tcPr>
          <w:p>
            <w:pPr>
              <w:spacing w:after="0"/>
              <w:rPr>
                <w:sz w:val="1"/>
                <w:szCs w:val="1"/>
                <w:color w:val="auto"/>
              </w:rPr>
            </w:pPr>
          </w:p>
        </w:tc>
      </w:tr>
      <w:tr>
        <w:trPr>
          <w:trHeight w:val="80"/>
        </w:trPr>
        <w:tc>
          <w:tcPr>
            <w:tcW w:w="2140" w:type="dxa"/>
            <w:vAlign w:val="bottom"/>
            <w:gridSpan w:val="3"/>
            <w:vMerge w:val="restart"/>
          </w:tcPr>
          <w:p>
            <w:pPr>
              <w:spacing w:after="0" w:line="179" w:lineRule="exact"/>
              <w:rPr>
                <w:sz w:val="20"/>
                <w:szCs w:val="20"/>
                <w:color w:val="auto"/>
              </w:rPr>
            </w:pPr>
            <w:r>
              <w:rPr>
                <w:rFonts w:ascii="Times New Roman" w:cs="Times New Roman" w:eastAsia="Times New Roman" w:hAnsi="Times New Roman"/>
                <w:sz w:val="16"/>
                <w:szCs w:val="16"/>
                <w:color w:val="0000FF"/>
              </w:rPr>
              <w:t>in-Fact for David Clanachan</w:t>
            </w: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2140" w:type="dxa"/>
            <w:vAlign w:val="bottom"/>
            <w:gridSpan w:val="3"/>
            <w:vMerge w:val="continue"/>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184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 Signature of Reporting Person</w:t>
            </w:r>
          </w:p>
        </w:tc>
        <w:tc>
          <w:tcPr>
            <w:tcW w:w="300" w:type="dxa"/>
            <w:vAlign w:val="bottom"/>
            <w:gridSpan w:val="2"/>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60" w:hanging="3"/>
        <w:spacing w:after="0" w:line="324" w:lineRule="auto"/>
        <w:tabs>
          <w:tab w:leader="none" w:pos="171"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55095" TargetMode="External"/><Relationship Id="rId13" Type="http://schemas.openxmlformats.org/officeDocument/2006/relationships/hyperlink" Target="http://www.sec.gov/cgi-bin/browse-edgar?action=getcompany&amp;CIK=00017313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2024-07-30T17:36:47Z</dcterms:created>
  <dcterms:modified xsi:type="dcterms:W3CDTF">2024-07-30T17:36:47Z</dcterms:modified>
</cp:coreProperties>
</file>