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Persofsky Renah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TILRAY BRANDS,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265 TALBOT STREET WEST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LEAMINGTON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N8H 4H3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ONTARIO, CANADA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Tilray Brands, Inc.</w:t>
              </w:r>
            </w:hyperlink>
            <w:r>
              <w:rPr/>
              <w:t xml:space="preserve"> [ </w:t>
            </w:r>
            <w:r>
              <w:rPr>
                <w:rFonts w:ascii="Times;serif" w:hAnsi="Times;serif"/>
                <w:color w:val="0000FF"/>
                <w:sz w:val="24"/>
                <w:shd w:fill="FFFFFF" w:val="clear"/>
              </w:rPr>
              <w:t>TLRY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43,104</w:t>
            </w:r>
            <w:r>
              <w:rPr>
                <w:rFonts w:ascii="Times;serif" w:hAnsi="Times;serif"/>
                <w:color w:val="008000"/>
                <w:position w:val="7"/>
                <w:sz w:val="16"/>
                <w:sz w:val="20"/>
                <w:shd w:fill="FFFFFF" w:val="clear"/>
              </w:rPr>
              <w:t>(1)(2)</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176,909</w:t>
            </w:r>
            <w:r>
              <w:rPr>
                <w:rFonts w:ascii="Times;serif" w:hAnsi="Times;serif"/>
                <w:color w:val="008000"/>
                <w:position w:val="7"/>
                <w:sz w:val="16"/>
                <w:sz w:val="20"/>
                <w:shd w:fill="FFFFFF" w:val="clear"/>
              </w:rPr>
              <w:t>(2)(3)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21,552</w:t>
            </w:r>
            <w:r>
              <w:rPr>
                <w:rFonts w:ascii="Times;serif" w:hAnsi="Times;serif"/>
                <w:color w:val="008000"/>
                <w:position w:val="7"/>
                <w:sz w:val="16"/>
                <w:sz w:val="20"/>
                <w:shd w:fill="FFFFFF" w:val="clear"/>
              </w:rPr>
              <w:t>(4)</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3.99</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155,357</w:t>
            </w:r>
            <w:r>
              <w:rPr>
                <w:rFonts w:ascii="Times;serif" w:hAnsi="Times;serif"/>
                <w:color w:val="008000"/>
                <w:position w:val="7"/>
                <w:sz w:val="16"/>
                <w:sz w:val="20"/>
                <w:shd w:fill="FFFFFF" w:val="clear"/>
              </w:rPr>
              <w:t>(3)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4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71"/>
        <w:gridCol w:w="906"/>
        <w:gridCol w:w="801"/>
        <w:gridCol w:w="891"/>
        <w:gridCol w:w="861"/>
        <w:gridCol w:w="801"/>
        <w:gridCol w:w="936"/>
        <w:gridCol w:w="831"/>
        <w:gridCol w:w="846"/>
      </w:tblGrid>
      <w:tr>
        <w:trPr>
          <w:tblHeader w:val="true"/>
        </w:trPr>
        <w:tc>
          <w:tcPr>
            <w:tcW w:w="127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43,104</w:t>
            </w:r>
            <w:r>
              <w:rPr>
                <w:rFonts w:ascii="Times;serif" w:hAnsi="Times;serif"/>
                <w:color w:val="008000"/>
                <w:position w:val="7"/>
                <w:sz w:val="16"/>
                <w:sz w:val="20"/>
                <w:shd w:fill="FFFFFF" w:val="clear"/>
              </w:rPr>
              <w:t>(2)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43,104</w:t>
            </w: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62,657</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62,657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62,657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29, 2026, a total of 43,104 restricted stock units ("RSUs") vested. Each RSU represents a contingent right to receive one (1) share of Tilray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Effective December 2, 2025, Tilray implemented a 1-for-10 reverse stock split (the "Reverse Stock Split") of its outstanding shares of Common Stock. All RSUs and listed securities amounts have been adjusted to reflect the Reverse Stock Split.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Amount includes shares of Common Stock beneficially owned by the reporting person, but excludes other unvested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withheld by the Company to satisfy the tax withholding obligation associated with the vesting of 43,104 LTIP RSUs previously granted on July 30,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restricted stock unit represents a contingent right to receive one (1) share of Tilray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Subject to the reporting person's continuous service, the restricted stock units shall vest one year from the date of grant, with accelerated vesting solely upon death or disability prior to such date. In the event of a voluntary resignation by the reporting person prior to the vesting date, all restricted stock units will be forfeited.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A. Merton,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5209" TargetMode="External"/><Relationship Id="rId5" Type="http://schemas.openxmlformats.org/officeDocument/2006/relationships/hyperlink" Target="http://www.sec.gov/cgi-bin/browse-edgar?action=getcompany&amp;CIK=00017313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793</Words>
  <Characters>4276</Characters>
  <CharactersWithSpaces>4965</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