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Cohen Steven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TILRAY BRANDS,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265 TALBOT STREET WEST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LEAMINGTON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N8H 4H3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CANADA (FEDERAL LEVEL)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Tilray Brands, Inc.</w:t>
              </w:r>
            </w:hyperlink>
            <w:r>
              <w:rPr/>
              <w:t xml:space="preserve"> [ </w:t>
            </w:r>
            <w:r>
              <w:rPr>
                <w:rFonts w:ascii="Times;serif" w:hAnsi="Times;serif"/>
                <w:color w:val="0000FF"/>
                <w:sz w:val="24"/>
                <w:shd w:fill="FFFFFF" w:val="clear"/>
              </w:rPr>
              <w:t>TLRY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974"/>
        <w:gridCol w:w="456"/>
        <w:gridCol w:w="671"/>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07/29/2026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43,104</w:t>
            </w:r>
            <w:r>
              <w:rPr>
                <w:rFonts w:ascii="Times;serif" w:hAnsi="Times;serif"/>
                <w:color w:val="008000"/>
                <w:position w:val="7"/>
                <w:sz w:val="16"/>
                <w:sz w:val="20"/>
                <w:shd w:fill="FFFFFF" w:val="clear"/>
              </w:rPr>
              <w:t>(1)(2)</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55,542</w:t>
            </w:r>
            <w:r>
              <w:rPr>
                <w:rFonts w:ascii="Times;serif" w:hAnsi="Times;serif"/>
                <w:color w:val="008000"/>
                <w:position w:val="7"/>
                <w:sz w:val="16"/>
                <w:sz w:val="20"/>
                <w:shd w:fill="FFFFFF" w:val="clear"/>
              </w:rPr>
              <w:t>(2)(3)</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74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771"/>
        <w:gridCol w:w="906"/>
        <w:gridCol w:w="801"/>
        <w:gridCol w:w="891"/>
        <w:gridCol w:w="861"/>
        <w:gridCol w:w="801"/>
        <w:gridCol w:w="936"/>
        <w:gridCol w:w="831"/>
        <w:gridCol w:w="846"/>
      </w:tblGrid>
      <w:tr>
        <w:trPr>
          <w:tblHeader w:val="true"/>
        </w:trPr>
        <w:tc>
          <w:tcPr>
            <w:tcW w:w="1274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4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7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43,104</w:t>
            </w:r>
            <w:r>
              <w:rPr>
                <w:rFonts w:ascii="Times;serif" w:hAnsi="Times;serif"/>
                <w:color w:val="008000"/>
                <w:position w:val="7"/>
                <w:sz w:val="16"/>
                <w:sz w:val="20"/>
                <w:shd w:fill="FFFFFF" w:val="clear"/>
              </w:rPr>
              <w:t>(2)</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43,104</w:t>
            </w: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62,657</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62,657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62,657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July 29, 2026, a total of 43,104 restricted stock units ("RSUs") vested. Each RSU represents a contingent right to receive one (1) share of Tilray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Effective December 2, 2025, Tilray implemented a 1-for-10 reverse stock split (the "Reverse Stock Split") of its outstanding shares of Common Stock. All RSUs and listed securities amounts have been adjusted to reflect the Reverse Stock Split.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Amount includes shares of Common Stock beneficially owned by the reporting person, but excludes other unvested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Each restricted stock unit represents a contingent right to receive one (1) share of Tilray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Subject to the reporting person's continuous service, the restricted stock units shall vest one year from the date of grant, with accelerated vesting solely upon death or disability prior to such date. In the event of a voluntary resignation by the reporting person prior to the vesting date, all restricted stock units will be forfeited.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Carl A. Merton,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07/30/2026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48881" TargetMode="External"/><Relationship Id="rId5" Type="http://schemas.openxmlformats.org/officeDocument/2006/relationships/hyperlink" Target="http://www.sec.gov/cgi-bin/browse-edgar?action=getcompany&amp;CIK=000173134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760</Words>
  <Characters>4094</Characters>
  <CharactersWithSpaces>4758</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