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Cohen Steven Michael</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07/29/2025</w:t>
            </w:r>
          </w:p>
        </w:tc>
        <w:tc>
          <w:tcPr>
            <w:tcW w:w="22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TILRAY BRANDS, INC</w:t>
            </w:r>
          </w:p>
        </w:tc>
        <w:tc>
          <w:tcPr>
            <w:tcW w:w="12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265 TALBOT STREET WEST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LEAMINGTON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A6</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N8H 5L4</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431,034</w:t>
            </w:r>
          </w:p>
        </w:tc>
        <w:tc>
          <w:tcPr>
            <w:tcW w:w="680" w:type="dxa"/>
            <w:vAlign w:val="bottom"/>
          </w:tcPr>
          <w:p>
            <w:pPr>
              <w:spacing w:after="0"/>
              <w:rPr>
                <w:sz w:val="15"/>
                <w:szCs w:val="15"/>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431,034</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07/29/2025</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431,034</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represents the total amount of unvested RSUs and underlying shares of Tilray Common Stock.</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Carl A. Merton, as Attorney- </w:t>
      </w:r>
      <w:r>
        <w:rPr>
          <w:rFonts w:ascii="Times New Roman" w:cs="Times New Roman" w:eastAsia="Times New Roman" w:hAnsi="Times New Roman"/>
          <w:sz w:val="33"/>
          <w:szCs w:val="33"/>
          <w:color w:val="0000FF"/>
          <w:vertAlign w:val="subscript"/>
        </w:rPr>
        <w:t>07/31/2025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Steven M.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205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58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8881"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2025-07-31T17:24:02Z</dcterms:created>
  <dcterms:modified xsi:type="dcterms:W3CDTF">2025-07-31T17:24:02Z</dcterms:modified>
</cp:coreProperties>
</file>