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3"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1" w:lineRule="exact"/>
        <w:rPr>
          <w:sz w:val="24"/>
          <w:szCs w:val="24"/>
          <w:color w:val="auto"/>
        </w:rPr>
      </w:pPr>
    </w:p>
    <w:p>
      <w:pPr>
        <w:ind w:left="340" w:right="16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-222250</wp:posOffset>
            </wp:positionV>
            <wp:extent cx="118745" cy="1187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2" w:lineRule="exact"/>
        <w:rPr>
          <w:sz w:val="24"/>
          <w:szCs w:val="24"/>
          <w:color w:val="auto"/>
        </w:rPr>
      </w:pPr>
    </w:p>
    <w:p>
      <w:pPr>
        <w:ind w:left="340"/>
        <w:spacing w:after="0" w:line="242"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-558800</wp:posOffset>
            </wp:positionV>
            <wp:extent cx="118745" cy="1187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618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1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9"/>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25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1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5194935</wp:posOffset>
            </wp:positionH>
            <wp:positionV relativeFrom="paragraph">
              <wp:posOffset>-605155</wp:posOffset>
            </wp:positionV>
            <wp:extent cx="57150" cy="618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8490"/>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-605155</wp:posOffset>
            </wp:positionV>
            <wp:extent cx="57150" cy="6184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1849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-1713865</wp:posOffset>
            </wp:positionH>
            <wp:positionV relativeFrom="paragraph">
              <wp:posOffset>642620</wp:posOffset>
            </wp:positionV>
            <wp:extent cx="6998335" cy="49269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8335" cy="4926965"/>
                    </a:xfrm>
                    <a:prstGeom prst="rect">
                      <a:avLst/>
                    </a:prstGeom>
                    <a:noFill/>
                  </pic:spPr>
                </pic:pic>
              </a:graphicData>
            </a:graphic>
          </wp:anchor>
        </w:drawing>
      </w:r>
    </w:p>
    <w:p>
      <w:pPr>
        <w:spacing w:after="0" w:line="1085" w:lineRule="exact"/>
        <w:rPr>
          <w:sz w:val="24"/>
          <w:szCs w:val="24"/>
          <w:color w:val="auto"/>
        </w:rPr>
      </w:pPr>
    </w:p>
    <w:p>
      <w:pPr>
        <w:sectPr>
          <w:pgSz w:w="11900" w:h="16838" w:orient="portrait"/>
          <w:cols w:equalWidth="0" w:num="2">
            <w:col w:w="2320" w:space="360"/>
            <w:col w:w="8400"/>
          </w:cols>
          <w:pgMar w:left="460" w:top="214" w:right="359" w:bottom="144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Herhalt Johann Michael</w:t>
        </w:r>
      </w:hyperlink>
    </w:p>
    <w:p>
      <w:pPr>
        <w:spacing w:after="0" w:line="28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3" w:lineRule="exact"/>
        <w:rPr>
          <w:sz w:val="24"/>
          <w:szCs w:val="24"/>
          <w:color w:val="auto"/>
        </w:rPr>
      </w:pPr>
    </w:p>
    <w:p>
      <w:pPr>
        <w:ind w:left="120" w:right="1040"/>
        <w:spacing w:after="0" w:line="316" w:lineRule="auto"/>
        <w:rPr>
          <w:sz w:val="20"/>
          <w:szCs w:val="20"/>
          <w:color w:val="auto"/>
        </w:rPr>
      </w:pPr>
      <w:r>
        <w:rPr>
          <w:rFonts w:ascii="Times New Roman" w:cs="Times New Roman" w:eastAsia="Times New Roman" w:hAnsi="Times New Roman"/>
          <w:sz w:val="16"/>
          <w:szCs w:val="16"/>
          <w:color w:val="0000FF"/>
        </w:rPr>
        <w:t>C/O TILRAY BRANDS, INC. 265 TALBOT STREET WEST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8"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Tilray Brands,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TLRY</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4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07/29/2025</w:t>
      </w:r>
    </w:p>
    <w:p>
      <w:pPr>
        <w:spacing w:after="0" w:line="20" w:lineRule="exact"/>
        <w:rPr>
          <w:sz w:val="24"/>
          <w:szCs w:val="24"/>
          <w:color w:val="auto"/>
        </w:rPr>
      </w:pPr>
      <w:r>
        <w:rPr>
          <w:sz w:val="24"/>
          <w:szCs w:val="24"/>
          <w:color w:val="auto"/>
        </w:rPr>
        <w:br w:type="column"/>
      </w:r>
    </w:p>
    <w:p>
      <w:pPr>
        <w:ind w:left="-3" w:right="720" w:firstLine="3"/>
        <w:spacing w:after="0" w:line="284" w:lineRule="auto"/>
        <w:tabs>
          <w:tab w:leader="none" w:pos="135"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10" w:lineRule="exact"/>
        <w:rPr>
          <w:sz w:val="24"/>
          <w:szCs w:val="24"/>
          <w:color w:val="auto"/>
        </w:rPr>
      </w:pPr>
    </w:p>
    <w:p>
      <w:pPr>
        <w:ind w:left="517"/>
        <w:spacing w:after="0"/>
        <w:tabs>
          <w:tab w:leader="none" w:pos="2076" w:val="left"/>
        </w:tabs>
        <w:rPr>
          <w:sz w:val="20"/>
          <w:szCs w:val="20"/>
          <w:color w:val="auto"/>
        </w:rPr>
      </w:pPr>
      <w:r>
        <w:rPr>
          <w:rFonts w:ascii="Arial" w:cs="Arial" w:eastAsia="Arial" w:hAnsi="Arial"/>
          <w:sz w:val="12"/>
          <w:szCs w:val="12"/>
          <w:color w:val="auto"/>
        </w:rPr>
        <w:t>Director</w:t>
      </w:r>
      <w:r>
        <w:rPr>
          <w:sz w:val="20"/>
          <w:szCs w:val="20"/>
          <w:color w:val="auto"/>
        </w:rPr>
        <w:tab/>
      </w:r>
      <w:r>
        <w:rPr>
          <w:rFonts w:ascii="Arial" w:cs="Arial" w:eastAsia="Arial" w:hAnsi="Arial"/>
          <w:sz w:val="12"/>
          <w:szCs w:val="12"/>
          <w:color w:val="auto"/>
        </w:rPr>
        <w:t>10% Owner</w:t>
      </w:r>
    </w:p>
    <w:p>
      <w:pPr>
        <w:spacing w:after="0" w:line="74" w:lineRule="exact"/>
        <w:rPr>
          <w:sz w:val="24"/>
          <w:szCs w:val="24"/>
          <w:color w:val="auto"/>
        </w:rPr>
      </w:pPr>
    </w:p>
    <w:p>
      <w:pPr>
        <w:jc w:val="right"/>
        <w:ind w:right="480"/>
        <w:spacing w:after="0"/>
        <w:tabs>
          <w:tab w:leader="none" w:pos="74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11" w:lineRule="exact"/>
        <w:rPr>
          <w:sz w:val="24"/>
          <w:szCs w:val="24"/>
          <w:color w:val="auto"/>
        </w:rPr>
      </w:pPr>
    </w:p>
    <w:p>
      <w:pPr>
        <w:ind w:left="517"/>
        <w:spacing w:after="0"/>
        <w:tabs>
          <w:tab w:leader="none" w:pos="2076"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596" w:lineRule="exact"/>
        <w:rPr>
          <w:sz w:val="24"/>
          <w:szCs w:val="24"/>
          <w:color w:val="auto"/>
        </w:rPr>
      </w:pPr>
    </w:p>
    <w:p>
      <w:pPr>
        <w:sectPr>
          <w:pgSz w:w="11900" w:h="16838" w:orient="portrait"/>
          <w:cols w:equalWidth="0" w:num="3">
            <w:col w:w="3180" w:space="720"/>
            <w:col w:w="3123" w:space="720"/>
            <w:col w:w="3337"/>
          </w:cols>
          <w:pgMar w:left="460" w:top="214" w:right="359" w:bottom="1440" w:gutter="0" w:footer="0" w:header="0"/>
          <w:type w:val="continuous"/>
        </w:sectPr>
      </w:pPr>
    </w:p>
    <w:tbl>
      <w:tblPr>
        <w:tblLayout w:type="fixed"/>
        <w:tblInd w:w="0" w:type="dxa"/>
        <w:tblCellMar>
          <w:top w:w="0" w:type="dxa"/>
          <w:left w:w="0" w:type="dxa"/>
          <w:bottom w:w="0" w:type="dxa"/>
          <w:right w:w="0" w:type="dxa"/>
        </w:tblCellMar>
      </w:tblPr>
      <w:tr>
        <w:trPr>
          <w:trHeight w:val="118"/>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720" w:type="dxa"/>
            <w:vAlign w:val="bottom"/>
            <w:gridSpan w:val="7"/>
          </w:tcPr>
          <w:p>
            <w:pPr>
              <w:jc w:val="center"/>
              <w:ind w:right="215"/>
              <w:spacing w:after="0" w:line="106" w:lineRule="exact"/>
              <w:rPr>
                <w:sz w:val="20"/>
                <w:szCs w:val="20"/>
                <w:color w:val="auto"/>
              </w:rPr>
            </w:pPr>
            <w:r>
              <w:rPr>
                <w:rFonts w:ascii="Arial" w:cs="Arial" w:eastAsia="Arial" w:hAnsi="Arial"/>
                <w:sz w:val="12"/>
                <w:szCs w:val="12"/>
                <w:color w:val="auto"/>
              </w:rPr>
              <w:t>4. If Amendment, Date of Original Filed (Month/Day/Year)</w:t>
            </w:r>
          </w:p>
        </w:tc>
        <w:tc>
          <w:tcPr>
            <w:tcW w:w="3600" w:type="dxa"/>
            <w:vAlign w:val="bottom"/>
            <w:gridSpan w:val="9"/>
          </w:tcPr>
          <w:p>
            <w:pPr>
              <w:ind w:left="260"/>
              <w:spacing w:after="0" w:line="106"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auto"/>
              </w:rPr>
              <w:t>(Street)</w:t>
            </w: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gridSpan w:val="2"/>
          </w:tcPr>
          <w:p>
            <w:pPr>
              <w:ind w:left="260"/>
              <w:spacing w:after="0"/>
              <w:rPr>
                <w:sz w:val="20"/>
                <w:szCs w:val="20"/>
                <w:color w:val="auto"/>
              </w:rPr>
            </w:pPr>
            <w:r>
              <w:rPr>
                <w:rFonts w:ascii="Arial" w:cs="Arial" w:eastAsia="Arial" w:hAnsi="Arial"/>
                <w:sz w:val="12"/>
                <w:szCs w:val="12"/>
                <w:color w:val="auto"/>
              </w:rPr>
              <w:t>Line)</w:t>
            </w:r>
          </w:p>
        </w:tc>
        <w:tc>
          <w:tcPr>
            <w:tcW w:w="2960" w:type="dxa"/>
            <w:vAlign w:val="bottom"/>
            <w:gridSpan w:val="7"/>
            <w:vMerge w:val="restart"/>
          </w:tcPr>
          <w:p>
            <w:pPr>
              <w:ind w:left="160"/>
              <w:spacing w:after="0"/>
              <w:rPr>
                <w:sz w:val="20"/>
                <w:szCs w:val="20"/>
                <w:color w:val="auto"/>
              </w:rPr>
            </w:pPr>
            <w:r>
              <w:rPr>
                <w:rFonts w:ascii="Arial" w:cs="Arial" w:eastAsia="Arial" w:hAnsi="Arial"/>
                <w:sz w:val="12"/>
                <w:szCs w:val="12"/>
                <w:color w:val="auto"/>
              </w:rPr>
              <w:t>Form filed by One Reporting Person</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5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32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0000FF"/>
              </w:rPr>
              <w:t>LEAMINGTON  A6</w:t>
            </w:r>
          </w:p>
        </w:tc>
        <w:tc>
          <w:tcPr>
            <w:tcW w:w="110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0000FF"/>
              </w:rPr>
              <w:t>N8H 4H3</w:t>
            </w: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320" w:type="dxa"/>
            <w:vAlign w:val="bottom"/>
            <w:gridSpan w:val="3"/>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1740" w:type="dxa"/>
            <w:vAlign w:val="bottom"/>
            <w:tcBorders>
              <w:bottom w:val="single" w:sz="8" w:color="9A9A9A"/>
            </w:tcBorders>
            <w:gridSpan w:val="2"/>
          </w:tcPr>
          <w:p>
            <w:pPr>
              <w:spacing w:after="0"/>
              <w:rPr>
                <w:sz w:val="3"/>
                <w:szCs w:val="3"/>
                <w:color w:val="auto"/>
              </w:rPr>
            </w:pPr>
          </w:p>
        </w:tc>
        <w:tc>
          <w:tcPr>
            <w:tcW w:w="1100" w:type="dxa"/>
            <w:vAlign w:val="bottom"/>
            <w:tcBorders>
              <w:bottom w:val="single" w:sz="8" w:color="9A9A9A"/>
            </w:tcBorders>
          </w:tcPr>
          <w:p>
            <w:pPr>
              <w:spacing w:after="0"/>
              <w:rPr>
                <w:sz w:val="3"/>
                <w:szCs w:val="3"/>
                <w:color w:val="auto"/>
              </w:rPr>
            </w:pPr>
          </w:p>
        </w:tc>
        <w:tc>
          <w:tcPr>
            <w:tcW w:w="240" w:type="dxa"/>
            <w:vAlign w:val="bottom"/>
            <w:tcBorders>
              <w:bottom w:val="single" w:sz="8" w:color="9A9A9A"/>
            </w:tcBorders>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9"/>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2"/>
                <w:szCs w:val="12"/>
                <w:color w:val="auto"/>
              </w:rPr>
              <w:t>(City)</w:t>
            </w:r>
          </w:p>
        </w:tc>
        <w:tc>
          <w:tcPr>
            <w:tcW w:w="1740" w:type="dxa"/>
            <w:vAlign w:val="bottom"/>
            <w:gridSpan w:val="2"/>
          </w:tcPr>
          <w:p>
            <w:pPr>
              <w:ind w:left="660"/>
              <w:spacing w:after="0"/>
              <w:rPr>
                <w:sz w:val="20"/>
                <w:szCs w:val="20"/>
                <w:color w:val="auto"/>
              </w:rPr>
            </w:pPr>
            <w:r>
              <w:rPr>
                <w:rFonts w:ascii="Arial" w:cs="Arial" w:eastAsia="Arial" w:hAnsi="Arial"/>
                <w:sz w:val="12"/>
                <w:szCs w:val="12"/>
                <w:color w:val="auto"/>
              </w:rPr>
              <w:t>(State)</w:t>
            </w:r>
          </w:p>
        </w:tc>
        <w:tc>
          <w:tcPr>
            <w:tcW w:w="1100" w:type="dxa"/>
            <w:vAlign w:val="bottom"/>
          </w:tcPr>
          <w:p>
            <w:pPr>
              <w:ind w:left="140"/>
              <w:spacing w:after="0"/>
              <w:rPr>
                <w:sz w:val="20"/>
                <w:szCs w:val="20"/>
                <w:color w:val="auto"/>
              </w:rPr>
            </w:pPr>
            <w:r>
              <w:rPr>
                <w:rFonts w:ascii="Arial" w:cs="Arial" w:eastAsia="Arial" w:hAnsi="Arial"/>
                <w:sz w:val="12"/>
                <w:szCs w:val="12"/>
                <w:color w:val="auto"/>
              </w:rPr>
              <w:t>(Zip)</w:t>
            </w: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340" w:type="dxa"/>
            <w:vAlign w:val="bottom"/>
            <w:tcBorders>
              <w:bottom w:val="single" w:sz="8" w:color="2C2C2C"/>
            </w:tcBorders>
            <w:gridSpan w:val="2"/>
          </w:tcPr>
          <w:p>
            <w:pPr>
              <w:spacing w:after="0"/>
              <w:rPr>
                <w:sz w:val="10"/>
                <w:szCs w:val="10"/>
                <w:color w:val="auto"/>
              </w:rPr>
            </w:pPr>
          </w:p>
        </w:tc>
        <w:tc>
          <w:tcPr>
            <w:tcW w:w="4320" w:type="dxa"/>
            <w:vAlign w:val="bottom"/>
            <w:tcBorders>
              <w:bottom w:val="single" w:sz="8" w:color="2C2C2C"/>
            </w:tcBorders>
            <w:gridSpan w:val="8"/>
          </w:tcPr>
          <w:p>
            <w:pPr>
              <w:spacing w:after="0"/>
              <w:rPr>
                <w:sz w:val="10"/>
                <w:szCs w:val="10"/>
                <w:color w:val="auto"/>
              </w:rPr>
            </w:pPr>
          </w:p>
        </w:tc>
        <w:tc>
          <w:tcPr>
            <w:tcW w:w="720" w:type="dxa"/>
            <w:vAlign w:val="bottom"/>
            <w:tcBorders>
              <w:bottom w:val="single" w:sz="8" w:color="2C2C2C"/>
            </w:tcBorders>
            <w:gridSpan w:val="2"/>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tcPr>
          <w:p>
            <w:pPr>
              <w:spacing w:after="0"/>
              <w:rPr>
                <w:sz w:val="21"/>
                <w:szCs w:val="21"/>
                <w:color w:val="auto"/>
              </w:rPr>
            </w:pPr>
          </w:p>
        </w:tc>
        <w:tc>
          <w:tcPr>
            <w:tcW w:w="6380" w:type="dxa"/>
            <w:vAlign w:val="bottom"/>
            <w:tcBorders>
              <w:top w:val="single" w:sz="8" w:color="2C2C2C"/>
            </w:tcBorders>
            <w:gridSpan w:val="12"/>
          </w:tcPr>
          <w:p>
            <w:pPr>
              <w:jc w:val="center"/>
              <w:ind w:right="18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2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400" w:type="dxa"/>
            <w:vAlign w:val="bottom"/>
            <w:tcBorders>
              <w:bottom w:val="single" w:sz="8" w:color="2C2C2C"/>
            </w:tcBorders>
            <w:gridSpan w:val="4"/>
          </w:tcPr>
          <w:p>
            <w:pPr>
              <w:spacing w:after="0"/>
              <w:rPr>
                <w:sz w:val="2"/>
                <w:szCs w:val="2"/>
                <w:color w:val="auto"/>
              </w:rPr>
            </w:pPr>
          </w:p>
        </w:tc>
        <w:tc>
          <w:tcPr>
            <w:tcW w:w="1900" w:type="dxa"/>
            <w:vAlign w:val="bottom"/>
            <w:tcBorders>
              <w:bottom w:val="single" w:sz="8" w:color="2C2C2C"/>
            </w:tcBorders>
            <w:gridSpan w:val="3"/>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94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gridSpan w:val="4"/>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900" w:type="dxa"/>
            <w:vAlign w:val="bottom"/>
            <w:gridSpan w:val="3"/>
          </w:tcPr>
          <w:p>
            <w:pPr>
              <w:ind w:left="92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80" w:type="dxa"/>
            <w:vAlign w:val="bottom"/>
            <w:gridSpan w:val="5"/>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900" w:type="dxa"/>
            <w:vAlign w:val="bottom"/>
            <w:gridSpan w:val="3"/>
          </w:tcPr>
          <w:p>
            <w:pPr>
              <w:ind w:left="92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98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900" w:type="dxa"/>
            <w:vAlign w:val="bottom"/>
            <w:gridSpan w:val="3"/>
          </w:tcPr>
          <w:p>
            <w:pPr>
              <w:ind w:left="920"/>
              <w:spacing w:after="0" w:line="125" w:lineRule="exact"/>
              <w:rPr>
                <w:sz w:val="20"/>
                <w:szCs w:val="20"/>
                <w:color w:val="auto"/>
              </w:rPr>
            </w:pPr>
            <w:r>
              <w:rPr>
                <w:rFonts w:ascii="Arial" w:cs="Arial" w:eastAsia="Arial" w:hAnsi="Arial"/>
                <w:sz w:val="11"/>
                <w:szCs w:val="11"/>
                <w:b w:val="1"/>
                <w:bCs w:val="1"/>
                <w:color w:val="auto"/>
              </w:rPr>
              <w:t>(Month/Day/Year)</w:t>
            </w:r>
          </w:p>
        </w:tc>
        <w:tc>
          <w:tcPr>
            <w:tcW w:w="5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48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8"/>
              </w:rPr>
              <w:t>Beneficially</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8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20" w:type="dxa"/>
            <w:vAlign w:val="bottom"/>
          </w:tcPr>
          <w:p>
            <w:pPr>
              <w:spacing w:after="0"/>
              <w:rPr>
                <w:sz w:val="10"/>
                <w:szCs w:val="10"/>
                <w:color w:val="auto"/>
              </w:rPr>
            </w:pPr>
          </w:p>
        </w:tc>
        <w:tc>
          <w:tcPr>
            <w:tcW w:w="600" w:type="dxa"/>
            <w:vAlign w:val="bottom"/>
          </w:tcPr>
          <w:p>
            <w:pPr>
              <w:ind w:left="180"/>
              <w:spacing w:after="0" w:line="125" w:lineRule="exact"/>
              <w:rPr>
                <w:sz w:val="20"/>
                <w:szCs w:val="20"/>
                <w:color w:val="auto"/>
              </w:rPr>
            </w:pPr>
            <w:r>
              <w:rPr>
                <w:rFonts w:ascii="Arial" w:cs="Arial" w:eastAsia="Arial" w:hAnsi="Arial"/>
                <w:sz w:val="11"/>
                <w:szCs w:val="11"/>
                <w:b w:val="1"/>
                <w:bCs w:val="1"/>
                <w:color w:val="auto"/>
              </w:rPr>
              <w:t>(A) or</w:t>
            </w:r>
          </w:p>
        </w:tc>
        <w:tc>
          <w:tcPr>
            <w:tcW w:w="64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5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vMerge w:val="restart"/>
          </w:tcPr>
          <w:p>
            <w:pPr>
              <w:jc w:val="center"/>
              <w:ind w:right="15"/>
              <w:spacing w:after="0"/>
              <w:rPr>
                <w:sz w:val="20"/>
                <w:szCs w:val="20"/>
                <w:color w:val="auto"/>
              </w:rPr>
            </w:pPr>
            <w:r>
              <w:rPr>
                <w:rFonts w:ascii="Arial" w:cs="Arial" w:eastAsia="Arial" w:hAnsi="Arial"/>
                <w:sz w:val="11"/>
                <w:szCs w:val="11"/>
                <w:b w:val="1"/>
                <w:bCs w:val="1"/>
                <w:color w:val="auto"/>
              </w:rPr>
              <w:t>(D)</w:t>
            </w:r>
          </w:p>
        </w:tc>
        <w:tc>
          <w:tcPr>
            <w:tcW w:w="64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14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0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3"/>
          </w:tcPr>
          <w:p>
            <w:pPr>
              <w:ind w:left="1020"/>
              <w:spacing w:after="0"/>
              <w:rPr>
                <w:sz w:val="20"/>
                <w:szCs w:val="20"/>
                <w:color w:val="auto"/>
              </w:rPr>
            </w:pPr>
            <w:r>
              <w:rPr>
                <w:rFonts w:ascii="Times New Roman" w:cs="Times New Roman" w:eastAsia="Times New Roman" w:hAnsi="Times New Roman"/>
                <w:sz w:val="16"/>
                <w:szCs w:val="16"/>
                <w:color w:val="0000FF"/>
              </w:rPr>
              <w:t>07/30/2025</w:t>
            </w:r>
          </w:p>
        </w:tc>
        <w:tc>
          <w:tcPr>
            <w:tcW w:w="5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2"/>
                <w:szCs w:val="12"/>
                <w:color w:val="0000FF"/>
              </w:rPr>
              <w:t>M</w:t>
            </w:r>
          </w:p>
        </w:tc>
        <w:tc>
          <w:tcPr>
            <w:tcW w:w="74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6"/>
                <w:szCs w:val="16"/>
                <w:color w:val="0000FF"/>
                <w:w w:val="91"/>
              </w:rPr>
              <w:t>124,378</w:t>
            </w:r>
            <w:r>
              <w:rPr>
                <w:rFonts w:ascii="Times New Roman" w:cs="Times New Roman" w:eastAsia="Times New Roman" w:hAnsi="Times New Roman"/>
                <w:sz w:val="20"/>
                <w:szCs w:val="20"/>
                <w:color w:val="008000"/>
                <w:w w:val="91"/>
                <w:vertAlign w:val="superscript"/>
              </w:rPr>
              <w:t>(1)</w:t>
            </w:r>
          </w:p>
        </w:tc>
        <w:tc>
          <w:tcPr>
            <w:tcW w:w="6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6"/>
                <w:szCs w:val="16"/>
                <w:color w:val="0000FF"/>
              </w:rPr>
              <w:t>A</w:t>
            </w:r>
          </w:p>
        </w:tc>
        <w:tc>
          <w:tcPr>
            <w:tcW w:w="600" w:type="dxa"/>
            <w:vAlign w:val="bottom"/>
            <w:tcBorders>
              <w:bottom w:val="single" w:sz="8" w:color="2C2C2C"/>
            </w:tcBorders>
          </w:tcPr>
          <w:p>
            <w:pPr>
              <w:ind w:left="14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0.61</w:t>
            </w:r>
          </w:p>
        </w:tc>
        <w:tc>
          <w:tcPr>
            <w:tcW w:w="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6"/>
                <w:szCs w:val="16"/>
                <w:color w:val="0000FF"/>
              </w:rPr>
              <w:t>239,930</w:t>
            </w:r>
            <w:r>
              <w:rPr>
                <w:rFonts w:ascii="Times New Roman" w:cs="Times New Roman" w:eastAsia="Times New Roman" w:hAnsi="Times New Roman"/>
                <w:sz w:val="20"/>
                <w:szCs w:val="20"/>
                <w:color w:val="008000"/>
                <w:vertAlign w:val="superscript"/>
              </w:rPr>
              <w:t>(3)</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2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0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3"/>
          </w:tcPr>
          <w:p>
            <w:pPr>
              <w:ind w:left="1020"/>
              <w:spacing w:after="0"/>
              <w:rPr>
                <w:sz w:val="20"/>
                <w:szCs w:val="20"/>
                <w:color w:val="auto"/>
              </w:rPr>
            </w:pPr>
            <w:r>
              <w:rPr>
                <w:rFonts w:ascii="Times New Roman" w:cs="Times New Roman" w:eastAsia="Times New Roman" w:hAnsi="Times New Roman"/>
                <w:sz w:val="16"/>
                <w:szCs w:val="16"/>
                <w:color w:val="0000FF"/>
              </w:rPr>
              <w:t>07/30/2025</w:t>
            </w:r>
          </w:p>
        </w:tc>
        <w:tc>
          <w:tcPr>
            <w:tcW w:w="5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2"/>
                <w:szCs w:val="12"/>
                <w:color w:val="0000FF"/>
              </w:rPr>
              <w:t>F</w:t>
            </w:r>
          </w:p>
        </w:tc>
        <w:tc>
          <w:tcPr>
            <w:tcW w:w="7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6"/>
                <w:szCs w:val="16"/>
                <w:color w:val="0000FF"/>
                <w:w w:val="93"/>
              </w:rPr>
              <w:t>65,921</w:t>
            </w:r>
            <w:r>
              <w:rPr>
                <w:rFonts w:ascii="Times New Roman" w:cs="Times New Roman" w:eastAsia="Times New Roman" w:hAnsi="Times New Roman"/>
                <w:sz w:val="20"/>
                <w:szCs w:val="20"/>
                <w:color w:val="008000"/>
                <w:w w:val="93"/>
                <w:vertAlign w:val="superscript"/>
              </w:rPr>
              <w:t>(2)</w:t>
            </w:r>
          </w:p>
        </w:tc>
        <w:tc>
          <w:tcPr>
            <w:tcW w:w="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600" w:type="dxa"/>
            <w:vAlign w:val="bottom"/>
            <w:tcBorders>
              <w:bottom w:val="single" w:sz="8" w:color="2C2C2C"/>
            </w:tcBorders>
          </w:tcPr>
          <w:p>
            <w:pPr>
              <w:ind w:left="14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0.61</w:t>
            </w:r>
          </w:p>
        </w:tc>
        <w:tc>
          <w:tcPr>
            <w:tcW w:w="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6"/>
                <w:szCs w:val="16"/>
                <w:color w:val="0000FF"/>
              </w:rPr>
              <w:t>174,009</w:t>
            </w:r>
            <w:r>
              <w:rPr>
                <w:rFonts w:ascii="Times New Roman" w:cs="Times New Roman" w:eastAsia="Times New Roman" w:hAnsi="Times New Roman"/>
                <w:sz w:val="20"/>
                <w:szCs w:val="20"/>
                <w:color w:val="008000"/>
                <w:vertAlign w:val="superscript"/>
              </w:rPr>
              <w:t>(3)</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1000" w:type="dxa"/>
            <w:vAlign w:val="bottom"/>
            <w:tcBorders>
              <w:top w:val="single" w:sz="8" w:color="2C2C2C"/>
            </w:tcBorders>
          </w:tcPr>
          <w:p>
            <w:pPr>
              <w:spacing w:after="0"/>
              <w:rPr>
                <w:sz w:val="18"/>
                <w:szCs w:val="18"/>
                <w:color w:val="auto"/>
              </w:rPr>
            </w:pPr>
          </w:p>
        </w:tc>
        <w:tc>
          <w:tcPr>
            <w:tcW w:w="6380" w:type="dxa"/>
            <w:vAlign w:val="bottom"/>
            <w:tcBorders>
              <w:top w:val="single" w:sz="8" w:color="2C2C2C"/>
            </w:tcBorders>
            <w:gridSpan w:val="12"/>
          </w:tcPr>
          <w:p>
            <w:pPr>
              <w:ind w:left="2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700" w:type="dxa"/>
            <w:vAlign w:val="bottom"/>
            <w:gridSpan w:val="11"/>
          </w:tcPr>
          <w:p>
            <w:pPr>
              <w:ind w:left="8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0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120"/>
              <w:spacing w:after="0"/>
              <w:rPr>
                <w:sz w:val="20"/>
                <w:szCs w:val="20"/>
                <w:color w:val="auto"/>
              </w:rPr>
            </w:pPr>
            <w:r>
              <w:rPr>
                <w:rFonts w:ascii="Arial" w:cs="Arial" w:eastAsia="Arial" w:hAnsi="Arial"/>
                <w:sz w:val="11"/>
                <w:szCs w:val="11"/>
                <w:b w:val="1"/>
                <w:bCs w:val="1"/>
                <w:color w:val="auto"/>
              </w:rPr>
              <w:t>3A. Deemed</w:t>
            </w:r>
          </w:p>
        </w:tc>
        <w:tc>
          <w:tcPr>
            <w:tcW w:w="2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560" w:type="dxa"/>
            <w:vAlign w:val="bottom"/>
          </w:tcPr>
          <w:p>
            <w:pPr>
              <w:spacing w:after="0"/>
              <w:rPr>
                <w:sz w:val="14"/>
                <w:szCs w:val="14"/>
                <w:color w:val="auto"/>
              </w:rPr>
            </w:pPr>
          </w:p>
        </w:tc>
        <w:tc>
          <w:tcPr>
            <w:tcW w:w="1060" w:type="dxa"/>
            <w:vAlign w:val="bottom"/>
            <w:gridSpan w:val="2"/>
          </w:tcPr>
          <w:p>
            <w:pPr>
              <w:ind w:left="4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4"/>
          </w:tcPr>
          <w:p>
            <w:pPr>
              <w:ind w:left="2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0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Date</w:t>
            </w:r>
          </w:p>
        </w:tc>
        <w:tc>
          <w:tcPr>
            <w:tcW w:w="110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Execution Date,</w:t>
            </w:r>
          </w:p>
        </w:tc>
        <w:tc>
          <w:tcPr>
            <w:tcW w:w="8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580" w:type="dxa"/>
            <w:vAlign w:val="bottom"/>
          </w:tcPr>
          <w:p>
            <w:pPr>
              <w:ind w:left="40"/>
              <w:spacing w:after="0" w:line="125" w:lineRule="exact"/>
              <w:rPr>
                <w:sz w:val="20"/>
                <w:szCs w:val="20"/>
                <w:color w:val="auto"/>
              </w:rPr>
            </w:pPr>
            <w:r>
              <w:rPr>
                <w:rFonts w:ascii="Arial" w:cs="Arial" w:eastAsia="Arial" w:hAnsi="Arial"/>
                <w:sz w:val="11"/>
                <w:szCs w:val="11"/>
                <w:b w:val="1"/>
                <w:bCs w:val="1"/>
                <w:color w:val="auto"/>
                <w:w w:val="98"/>
              </w:rPr>
              <w:t>Derivative</w:t>
            </w:r>
          </w:p>
        </w:tc>
        <w:tc>
          <w:tcPr>
            <w:tcW w:w="480" w:type="dxa"/>
            <w:vAlign w:val="bottom"/>
          </w:tcPr>
          <w:p>
            <w:pPr>
              <w:spacing w:after="0"/>
              <w:rPr>
                <w:sz w:val="10"/>
                <w:szCs w:val="10"/>
                <w:color w:val="auto"/>
              </w:rPr>
            </w:pPr>
          </w:p>
        </w:tc>
        <w:tc>
          <w:tcPr>
            <w:tcW w:w="14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Expiration Date</w:t>
            </w:r>
          </w:p>
        </w:tc>
        <w:tc>
          <w:tcPr>
            <w:tcW w:w="126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1460" w:type="dxa"/>
            <w:vAlign w:val="bottom"/>
            <w:tcBorders>
              <w:right w:val="single" w:sz="8" w:color="2C2C2C"/>
            </w:tcBorders>
            <w:gridSpan w:val="4"/>
          </w:tcPr>
          <w:p>
            <w:pPr>
              <w:ind w:left="10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000" w:type="dxa"/>
            <w:vAlign w:val="bottom"/>
          </w:tcPr>
          <w:p>
            <w:pPr>
              <w:ind w:left="80"/>
              <w:spacing w:after="0" w:line="125" w:lineRule="exact"/>
              <w:rPr>
                <w:sz w:val="20"/>
                <w:szCs w:val="20"/>
                <w:color w:val="auto"/>
              </w:rPr>
            </w:pPr>
            <w:r>
              <w:rPr>
                <w:rFonts w:ascii="Arial" w:cs="Arial" w:eastAsia="Arial" w:hAnsi="Arial"/>
                <w:sz w:val="11"/>
                <w:szCs w:val="11"/>
                <w:b w:val="1"/>
                <w:bCs w:val="1"/>
                <w:color w:val="auto"/>
                <w:w w:val="99"/>
              </w:rPr>
              <w:t>(Month/Day/Year)</w:t>
            </w:r>
          </w:p>
        </w:tc>
        <w:tc>
          <w:tcPr>
            <w:tcW w:w="110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if any</w:t>
            </w:r>
          </w:p>
        </w:tc>
        <w:tc>
          <w:tcPr>
            <w:tcW w:w="8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580" w:type="dxa"/>
            <w:vAlign w:val="bottom"/>
          </w:tcPr>
          <w:p>
            <w:pPr>
              <w:ind w:left="40"/>
              <w:spacing w:after="0" w:line="125" w:lineRule="exact"/>
              <w:rPr>
                <w:sz w:val="20"/>
                <w:szCs w:val="20"/>
                <w:color w:val="auto"/>
              </w:rPr>
            </w:pPr>
            <w:r>
              <w:rPr>
                <w:rFonts w:ascii="Arial" w:cs="Arial" w:eastAsia="Arial" w:hAnsi="Arial"/>
                <w:sz w:val="11"/>
                <w:szCs w:val="11"/>
                <w:b w:val="1"/>
                <w:bCs w:val="1"/>
                <w:color w:val="auto"/>
                <w:w w:val="98"/>
              </w:rPr>
              <w:t>Securities</w:t>
            </w:r>
          </w:p>
        </w:tc>
        <w:tc>
          <w:tcPr>
            <w:tcW w:w="480" w:type="dxa"/>
            <w:vAlign w:val="bottom"/>
          </w:tcPr>
          <w:p>
            <w:pPr>
              <w:spacing w:after="0"/>
              <w:rPr>
                <w:sz w:val="10"/>
                <w:szCs w:val="10"/>
                <w:color w:val="auto"/>
              </w:rPr>
            </w:pPr>
          </w:p>
        </w:tc>
        <w:tc>
          <w:tcPr>
            <w:tcW w:w="14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6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1000" w:type="dxa"/>
            <w:vAlign w:val="bottom"/>
          </w:tcPr>
          <w:p>
            <w:pPr>
              <w:spacing w:after="0"/>
              <w:rPr>
                <w:sz w:val="10"/>
                <w:szCs w:val="10"/>
                <w:color w:val="auto"/>
              </w:rPr>
            </w:pPr>
          </w:p>
        </w:tc>
        <w:tc>
          <w:tcPr>
            <w:tcW w:w="110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(Month/Day/Year)</w:t>
            </w:r>
          </w:p>
        </w:tc>
        <w:tc>
          <w:tcPr>
            <w:tcW w:w="2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560" w:type="dxa"/>
            <w:vAlign w:val="bottom"/>
          </w:tcPr>
          <w:p>
            <w:pPr>
              <w:spacing w:after="0"/>
              <w:rPr>
                <w:sz w:val="10"/>
                <w:szCs w:val="10"/>
                <w:color w:val="auto"/>
              </w:rPr>
            </w:pPr>
          </w:p>
        </w:tc>
        <w:tc>
          <w:tcPr>
            <w:tcW w:w="10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Acquired (A) or</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6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Disposed of (D)</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6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0"/>
                <w:szCs w:val="10"/>
                <w:color w:val="auto"/>
              </w:rPr>
            </w:pPr>
          </w:p>
        </w:tc>
        <w:tc>
          <w:tcPr>
            <w:tcW w:w="5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(Instr. 3, 4 and 5)</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Following</w:t>
            </w:r>
          </w:p>
        </w:tc>
        <w:tc>
          <w:tcPr>
            <w:tcW w:w="1460" w:type="dxa"/>
            <w:vAlign w:val="bottom"/>
            <w:tcBorders>
              <w:right w:val="single" w:sz="8" w:color="2C2C2C"/>
            </w:tcBorders>
            <w:gridSpan w:val="4"/>
          </w:tcPr>
          <w:p>
            <w:pPr>
              <w:ind w:left="10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vMerge w:val="restart"/>
          </w:tcPr>
          <w:p>
            <w:pPr>
              <w:ind w:left="20"/>
              <w:spacing w:after="0" w:line="125" w:lineRule="exact"/>
              <w:rPr>
                <w:sz w:val="20"/>
                <w:szCs w:val="20"/>
                <w:color w:val="auto"/>
              </w:rPr>
            </w:pPr>
            <w:r>
              <w:rPr>
                <w:rFonts w:ascii="Arial" w:cs="Arial" w:eastAsia="Arial" w:hAnsi="Arial"/>
                <w:sz w:val="11"/>
                <w:szCs w:val="11"/>
                <w:b w:val="1"/>
                <w:bCs w:val="1"/>
                <w:color w:val="auto"/>
                <w:w w:val="99"/>
              </w:rPr>
              <w:t>Reported</w:t>
            </w: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0"/>
                <w:szCs w:val="10"/>
                <w:color w:val="auto"/>
              </w:rPr>
            </w:pP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0"/>
                <w:szCs w:val="10"/>
                <w:color w:val="auto"/>
              </w:rPr>
            </w:pPr>
          </w:p>
        </w:tc>
        <w:tc>
          <w:tcPr>
            <w:tcW w:w="5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Expiration</w:t>
            </w: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(A)</w:t>
            </w:r>
          </w:p>
        </w:tc>
        <w:tc>
          <w:tcPr>
            <w:tcW w:w="4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20" w:type="dxa"/>
            <w:vAlign w:val="bottom"/>
            <w:gridSpan w:val="2"/>
          </w:tcPr>
          <w:p>
            <w:pPr>
              <w:ind w:left="20"/>
              <w:spacing w:after="0"/>
              <w:rPr>
                <w:sz w:val="20"/>
                <w:szCs w:val="20"/>
                <w:color w:val="auto"/>
              </w:rPr>
            </w:pPr>
            <w:r>
              <w:rPr>
                <w:rFonts w:ascii="Arial" w:cs="Arial" w:eastAsia="Arial" w:hAnsi="Arial"/>
                <w:sz w:val="11"/>
                <w:szCs w:val="11"/>
                <w:b w:val="1"/>
                <w:bCs w:val="1"/>
                <w:color w:val="auto"/>
              </w:rPr>
              <w:t>Title</w:t>
            </w: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(4)</w:t>
            </w: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(5)</w:t>
            </w:r>
          </w:p>
        </w:tc>
        <w:tc>
          <w:tcPr>
            <w:tcW w:w="72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(5)</w:t>
            </w:r>
          </w:p>
        </w:tc>
        <w:tc>
          <w:tcPr>
            <w:tcW w:w="20" w:type="dxa"/>
            <w:vAlign w:val="bottom"/>
          </w:tcPr>
          <w:p>
            <w:pPr>
              <w:spacing w:after="0"/>
              <w:rPr>
                <w:sz w:val="15"/>
                <w:szCs w:val="15"/>
                <w:color w:val="auto"/>
              </w:rPr>
            </w:pPr>
          </w:p>
        </w:tc>
        <w:tc>
          <w:tcPr>
            <w:tcW w:w="600" w:type="dxa"/>
            <w:vAlign w:val="bottom"/>
            <w:vMerge w:val="restart"/>
          </w:tcPr>
          <w:p>
            <w:pPr>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124,378</w:t>
            </w: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24"/>
                <w:szCs w:val="24"/>
                <w:color w:val="0000FF"/>
                <w:vertAlign w:val="subscript"/>
              </w:rPr>
              <w:t>0</w:t>
            </w:r>
            <w:r>
              <w:rPr>
                <w:rFonts w:ascii="Times New Roman" w:cs="Times New Roman" w:eastAsia="Times New Roman" w:hAnsi="Times New Roman"/>
                <w:sz w:val="10"/>
                <w:szCs w:val="10"/>
                <w:color w:val="008000"/>
              </w:rPr>
              <w:t>(6)</w:t>
            </w: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Times New Roman" w:cs="Times New Roman" w:eastAsia="Times New Roman" w:hAnsi="Times New Roman"/>
                <w:sz w:val="12"/>
                <w:szCs w:val="12"/>
                <w:color w:val="0000FF"/>
              </w:rPr>
              <w:t>Stock</w:t>
            </w:r>
          </w:p>
        </w:tc>
        <w:tc>
          <w:tcPr>
            <w:tcW w:w="740" w:type="dxa"/>
            <w:vAlign w:val="bottom"/>
            <w:vMerge w:val="continue"/>
          </w:tcPr>
          <w:p>
            <w:pPr>
              <w:spacing w:after="0"/>
              <w:rPr>
                <w:sz w:val="10"/>
                <w:szCs w:val="10"/>
                <w:color w:val="auto"/>
              </w:rPr>
            </w:pPr>
          </w:p>
        </w:tc>
        <w:tc>
          <w:tcPr>
            <w:tcW w:w="1000" w:type="dxa"/>
            <w:vAlign w:val="bottom"/>
          </w:tcPr>
          <w:p>
            <w:pPr>
              <w:jc w:val="right"/>
              <w:ind w:right="121"/>
              <w:spacing w:after="0" w:line="125" w:lineRule="exact"/>
              <w:rPr>
                <w:sz w:val="20"/>
                <w:szCs w:val="20"/>
                <w:color w:val="auto"/>
              </w:rPr>
            </w:pPr>
            <w:r>
              <w:rPr>
                <w:rFonts w:ascii="Times New Roman" w:cs="Times New Roman" w:eastAsia="Times New Roman" w:hAnsi="Times New Roman"/>
                <w:sz w:val="12"/>
                <w:szCs w:val="12"/>
                <w:color w:val="0000FF"/>
              </w:rPr>
              <w:t>07/30/2025</w:t>
            </w:r>
          </w:p>
        </w:tc>
        <w:tc>
          <w:tcPr>
            <w:tcW w:w="1100" w:type="dxa"/>
            <w:vAlign w:val="bottom"/>
          </w:tcPr>
          <w:p>
            <w:pPr>
              <w:spacing w:after="0"/>
              <w:rPr>
                <w:sz w:val="10"/>
                <w:szCs w:val="10"/>
                <w:color w:val="auto"/>
              </w:rPr>
            </w:pPr>
          </w:p>
        </w:tc>
        <w:tc>
          <w:tcPr>
            <w:tcW w:w="800" w:type="dxa"/>
            <w:vAlign w:val="bottom"/>
            <w:gridSpan w:val="2"/>
          </w:tcPr>
          <w:p>
            <w:pPr>
              <w:ind w:left="160"/>
              <w:spacing w:after="0" w:line="125" w:lineRule="exact"/>
              <w:rPr>
                <w:sz w:val="20"/>
                <w:szCs w:val="20"/>
                <w:color w:val="auto"/>
              </w:rPr>
            </w:pPr>
            <w:r>
              <w:rPr>
                <w:rFonts w:ascii="Times New Roman" w:cs="Times New Roman" w:eastAsia="Times New Roman" w:hAnsi="Times New Roman"/>
                <w:sz w:val="12"/>
                <w:szCs w:val="12"/>
                <w:color w:val="0000FF"/>
              </w:rPr>
              <w:t>M</w:t>
            </w:r>
          </w:p>
        </w:tc>
        <w:tc>
          <w:tcPr>
            <w:tcW w:w="580" w:type="dxa"/>
            <w:vAlign w:val="bottom"/>
          </w:tcPr>
          <w:p>
            <w:pPr>
              <w:spacing w:after="0"/>
              <w:rPr>
                <w:sz w:val="10"/>
                <w:szCs w:val="10"/>
                <w:color w:val="auto"/>
              </w:rPr>
            </w:pPr>
          </w:p>
        </w:tc>
        <w:tc>
          <w:tcPr>
            <w:tcW w:w="480" w:type="dxa"/>
            <w:vAlign w:val="bottom"/>
          </w:tcPr>
          <w:p>
            <w:pPr>
              <w:spacing w:after="0" w:line="125" w:lineRule="exact"/>
              <w:rPr>
                <w:sz w:val="20"/>
                <w:szCs w:val="20"/>
                <w:color w:val="auto"/>
              </w:rPr>
            </w:pPr>
            <w:r>
              <w:rPr>
                <w:rFonts w:ascii="Times New Roman" w:cs="Times New Roman" w:eastAsia="Times New Roman" w:hAnsi="Times New Roman"/>
                <w:sz w:val="12"/>
                <w:szCs w:val="12"/>
                <w:color w:val="0000FF"/>
              </w:rPr>
              <w:t>124,378</w:t>
            </w:r>
          </w:p>
        </w:tc>
        <w:tc>
          <w:tcPr>
            <w:tcW w:w="7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ind w:left="240"/>
              <w:spacing w:after="0" w:line="125"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2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ind w:left="340"/>
              <w:spacing w:after="0" w:line="125"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jc w:val="center"/>
              <w:ind w:right="55"/>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7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(4)</w:t>
            </w: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(5)</w:t>
            </w:r>
          </w:p>
        </w:tc>
        <w:tc>
          <w:tcPr>
            <w:tcW w:w="72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(5)</w:t>
            </w:r>
          </w:p>
        </w:tc>
        <w:tc>
          <w:tcPr>
            <w:tcW w:w="20" w:type="dxa"/>
            <w:vAlign w:val="bottom"/>
          </w:tcPr>
          <w:p>
            <w:pPr>
              <w:spacing w:after="0"/>
              <w:rPr>
                <w:sz w:val="15"/>
                <w:szCs w:val="15"/>
                <w:color w:val="auto"/>
              </w:rPr>
            </w:pPr>
          </w:p>
        </w:tc>
        <w:tc>
          <w:tcPr>
            <w:tcW w:w="600" w:type="dxa"/>
            <w:vAlign w:val="bottom"/>
            <w:vMerge w:val="restart"/>
          </w:tcPr>
          <w:p>
            <w:pPr>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431,034</w:t>
            </w: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gridSpan w:val="2"/>
            <w:vMerge w:val="restart"/>
          </w:tcPr>
          <w:p>
            <w:pPr>
              <w:jc w:val="center"/>
              <w:ind w:right="84"/>
              <w:spacing w:after="0"/>
              <w:rPr>
                <w:sz w:val="20"/>
                <w:szCs w:val="20"/>
                <w:color w:val="auto"/>
              </w:rPr>
            </w:pPr>
            <w:r>
              <w:rPr>
                <w:rFonts w:ascii="Times New Roman" w:cs="Times New Roman" w:eastAsia="Times New Roman" w:hAnsi="Times New Roman"/>
                <w:sz w:val="12"/>
                <w:szCs w:val="12"/>
                <w:color w:val="0000FF"/>
              </w:rPr>
              <w:t>431,034</w:t>
            </w:r>
            <w:r>
              <w:rPr>
                <w:rFonts w:ascii="Times New Roman" w:cs="Times New Roman" w:eastAsia="Times New Roman" w:hAnsi="Times New Roman"/>
                <w:sz w:val="20"/>
                <w:szCs w:val="20"/>
                <w:color w:val="008000"/>
                <w:vertAlign w:val="superscript"/>
              </w:rPr>
              <w:t>(6)</w:t>
            </w: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vMerge w:val="continue"/>
          </w:tcPr>
          <w:p>
            <w:pPr>
              <w:spacing w:after="0"/>
              <w:rPr>
                <w:sz w:val="11"/>
                <w:szCs w:val="11"/>
                <w:color w:val="auto"/>
              </w:rPr>
            </w:pPr>
          </w:p>
        </w:tc>
        <w:tc>
          <w:tcPr>
            <w:tcW w:w="1000" w:type="dxa"/>
            <w:vAlign w:val="bottom"/>
          </w:tcPr>
          <w:p>
            <w:pPr>
              <w:jc w:val="right"/>
              <w:ind w:right="121"/>
              <w:spacing w:after="0"/>
              <w:rPr>
                <w:sz w:val="20"/>
                <w:szCs w:val="20"/>
                <w:color w:val="auto"/>
              </w:rPr>
            </w:pPr>
            <w:r>
              <w:rPr>
                <w:rFonts w:ascii="Times New Roman" w:cs="Times New Roman" w:eastAsia="Times New Roman" w:hAnsi="Times New Roman"/>
                <w:sz w:val="12"/>
                <w:szCs w:val="12"/>
                <w:color w:val="0000FF"/>
              </w:rPr>
              <w:t>07/29/2025</w:t>
            </w:r>
          </w:p>
        </w:tc>
        <w:tc>
          <w:tcPr>
            <w:tcW w:w="1100" w:type="dxa"/>
            <w:vAlign w:val="bottom"/>
          </w:tcPr>
          <w:p>
            <w:pPr>
              <w:spacing w:after="0"/>
              <w:rPr>
                <w:sz w:val="11"/>
                <w:szCs w:val="11"/>
                <w:color w:val="auto"/>
              </w:rPr>
            </w:pPr>
          </w:p>
        </w:tc>
        <w:tc>
          <w:tcPr>
            <w:tcW w:w="80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0000FF"/>
              </w:rPr>
              <w:t>A</w:t>
            </w:r>
          </w:p>
        </w:tc>
        <w:tc>
          <w:tcPr>
            <w:tcW w:w="58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431,034</w:t>
            </w:r>
          </w:p>
        </w:tc>
        <w:tc>
          <w:tcPr>
            <w:tcW w:w="48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ind w:left="240"/>
              <w:spacing w:after="0" w:line="138"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20" w:type="dxa"/>
            <w:vAlign w:val="bottom"/>
            <w:gridSpan w:val="2"/>
            <w:vMerge w:val="continue"/>
          </w:tcPr>
          <w:p>
            <w:pPr>
              <w:spacing w:after="0"/>
              <w:rPr>
                <w:sz w:val="11"/>
                <w:szCs w:val="11"/>
                <w:color w:val="auto"/>
              </w:rPr>
            </w:pPr>
          </w:p>
        </w:tc>
        <w:tc>
          <w:tcPr>
            <w:tcW w:w="640" w:type="dxa"/>
            <w:vAlign w:val="bottom"/>
          </w:tcPr>
          <w:p>
            <w:pPr>
              <w:ind w:left="34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jc w:val="center"/>
              <w:ind w:right="55"/>
              <w:spacing w:after="0" w:line="125" w:lineRule="exact"/>
              <w:rPr>
                <w:sz w:val="20"/>
                <w:szCs w:val="20"/>
                <w:color w:val="auto"/>
              </w:rPr>
            </w:pPr>
            <w:r>
              <w:rPr>
                <w:rFonts w:ascii="Times New Roman" w:cs="Times New Roman" w:eastAsia="Times New Roman" w:hAnsi="Times New Roman"/>
                <w:sz w:val="12"/>
                <w:szCs w:val="12"/>
                <w:color w:val="0000FF"/>
              </w:rPr>
              <w:t>Stock</w:t>
            </w: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7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-1964690</wp:posOffset>
            </wp:positionV>
            <wp:extent cx="28575" cy="19704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97040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9" w:lineRule="exact"/>
        <w:rPr>
          <w:sz w:val="24"/>
          <w:szCs w:val="24"/>
          <w:color w:val="auto"/>
        </w:rPr>
      </w:pPr>
    </w:p>
    <w:p>
      <w:pPr>
        <w:ind w:left="160" w:hanging="123"/>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July 30, 2025, a total of 124,378 RSUs vested. Each RSU represents a contingent right to receive one (1) share of Tilray Common Stock.</w:t>
      </w:r>
    </w:p>
    <w:p>
      <w:pPr>
        <w:spacing w:after="0" w:line="48"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shares withheld by the Company to satisfy the tax withholding obligation associated with the vesting of 124,378 LTIP RSUs previously granted on July 30, 2024.</w:t>
      </w:r>
    </w:p>
    <w:p>
      <w:pPr>
        <w:spacing w:after="0" w:line="48"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Amount includes shares of Common Stock beneficially owned by the reporting person, but excludes other unvested RSUs.</w:t>
      </w:r>
    </w:p>
    <w:p>
      <w:pPr>
        <w:spacing w:after="0" w:line="48"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restricted stock unit represents a contingent right to receive one (1) share of Tilray Common Stock.</w:t>
      </w:r>
    </w:p>
    <w:p>
      <w:pPr>
        <w:spacing w:after="0" w:line="48" w:lineRule="exact"/>
        <w:rPr>
          <w:rFonts w:ascii="Times New Roman" w:cs="Times New Roman" w:eastAsia="Times New Roman" w:hAnsi="Times New Roman"/>
          <w:sz w:val="12"/>
          <w:szCs w:val="12"/>
          <w:color w:val="008000"/>
        </w:rPr>
      </w:pPr>
    </w:p>
    <w:p>
      <w:pPr>
        <w:ind w:left="40" w:right="420" w:hanging="3"/>
        <w:spacing w:after="0" w:line="281" w:lineRule="auto"/>
        <w:tabs>
          <w:tab w:leader="none" w:pos="16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Subject to the reporting person's continuous service, the restricted stock units shall vest one year from the date of grant, with accelerated vesting solely upon death or disability prior to such date. In the event of a voluntary resignation by the reporting person prior to the vesting date, all restricted stock units will be forfeited.</w:t>
      </w:r>
    </w:p>
    <w:p>
      <w:pPr>
        <w:ind w:left="160" w:hanging="123"/>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Amount represents the total amount of unvested RSUs and underlying shares of Tilray Common Stock.</w:t>
      </w:r>
    </w:p>
    <w:p>
      <w:pPr>
        <w:spacing w:after="0" w:line="74"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6"/>
          <w:szCs w:val="16"/>
          <w:color w:val="0000FF"/>
        </w:rPr>
        <w:t>/s/ Carl A. Merton,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-5080</wp:posOffset>
            </wp:positionV>
            <wp:extent cx="131572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5720" cy="7620"/>
                    </a:xfrm>
                    <a:prstGeom prst="rect">
                      <a:avLst/>
                    </a:prstGeom>
                    <a:noFill/>
                  </pic:spPr>
                </pic:pic>
              </a:graphicData>
            </a:graphic>
          </wp:anchor>
        </w:drawing>
      </w:r>
    </w:p>
    <w:p>
      <w:pPr>
        <w:spacing w:after="0" w:line="6"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6"/>
          <w:szCs w:val="16"/>
          <w:color w:val="0000FF"/>
        </w:rPr>
        <w:t>in-Fact for Johann Michael</w:t>
      </w:r>
      <w:r>
        <w:rPr>
          <w:sz w:val="20"/>
          <w:szCs w:val="20"/>
          <w:color w:val="auto"/>
        </w:rPr>
        <w:tab/>
      </w:r>
      <w:r>
        <w:rPr>
          <w:rFonts w:ascii="Times New Roman" w:cs="Times New Roman" w:eastAsia="Times New Roman" w:hAnsi="Times New Roman"/>
          <w:sz w:val="16"/>
          <w:szCs w:val="16"/>
          <w:color w:val="0000FF"/>
        </w:rPr>
        <w:t>07/31/2025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-12065</wp:posOffset>
            </wp:positionV>
            <wp:extent cx="186753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67535"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Herhalt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-12065</wp:posOffset>
            </wp:positionV>
            <wp:extent cx="30797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07975" cy="7620"/>
                    </a:xfrm>
                    <a:prstGeom prst="rect">
                      <a:avLst/>
                    </a:prstGeom>
                    <a:noFill/>
                  </pic:spPr>
                </pic:pic>
              </a:graphicData>
            </a:graphic>
          </wp:anchor>
        </w:drawing>
      </w:r>
    </w:p>
    <w:p>
      <w:pPr>
        <w:spacing w:after="0" w:line="3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4"/>
          <w:szCs w:val="24"/>
          <w:color w:val="auto"/>
        </w:rPr>
      </w:pPr>
    </w:p>
    <w:p>
      <w:pPr>
        <w:jc w:val="both"/>
        <w:ind w:left="40" w:right="3860" w:hanging="3"/>
        <w:spacing w:after="0" w:line="324" w:lineRule="auto"/>
        <w:tabs>
          <w:tab w:leader="none" w:pos="171"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4"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60556" TargetMode="External"/><Relationship Id="rId14" Type="http://schemas.openxmlformats.org/officeDocument/2006/relationships/hyperlink" Target="http://www.sec.gov/cgi-bin/browse-edgar?action=getcompany&amp;CIK=00017313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2025-07-31T17:24:05Z</dcterms:created>
  <dcterms:modified xsi:type="dcterms:W3CDTF">2025-07-31T17:24:05Z</dcterms:modified>
</cp:coreProperties>
</file>