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2025</w:t>
      </w:r>
    </w:p>
    <w:p>
      <w:pPr>
        <w:spacing w:after="0" w:line="1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516" w:right="499" w:bottom="1440" w:gutter="0" w:footer="0" w:header="0"/>
        </w:sectPr>
      </w:pPr>
    </w:p>
    <w:p>
      <w:pPr>
        <w:spacing w:after="0" w:line="20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8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Leamington, 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N8H 5L4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000"/>
          </w:cols>
          <w:pgMar w:left="320" w:top="51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845-7291</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8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38"/>
        </w:trPr>
        <w:tc>
          <w:tcPr>
            <w:tcW w:w="518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9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TLRY</w:t>
            </w:r>
          </w:p>
        </w:tc>
        <w:tc>
          <w:tcPr>
            <w:tcW w:w="31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On June 10, 2025,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a special meeting of stockholders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The matters voted on at the Special Meeting were:</w:t>
      </w:r>
    </w:p>
    <w:p>
      <w:pPr>
        <w:spacing w:after="0" w:line="159"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Company’s Fifth Amended and Restated Certificate of Incorporation to effect a reverse stock split of its common stock by a ratio of not less than one-for-ten and not more than one-for-twenty, with the exact ratio to be set within this range by the board of directors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in its sole discretion (without reducing the authorized number of shares of common stock) and with the Board of Directors able to elect to abandon such proposed amendment and not effect the reverse stock split authorized by stockholders in its sole discretion (the “</w:t>
      </w:r>
      <w:r>
        <w:rPr>
          <w:rFonts w:ascii="Times New Roman" w:cs="Times New Roman" w:eastAsia="Times New Roman" w:hAnsi="Times New Roman"/>
          <w:sz w:val="18"/>
          <w:szCs w:val="18"/>
          <w:b w:val="1"/>
          <w:bCs w:val="1"/>
          <w:i w:val="1"/>
          <w:iCs w:val="1"/>
          <w:color w:val="auto"/>
        </w:rPr>
        <w:t>Amendment Proposal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of the Special Meeting to a later date or dates, if necessary, to permit further solicitation and vote of proxies in the event there were not sufficient votes in favor of the Amendment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Special Meeting, all of the matters voted on were approved, based upon an aggregate of 1,009,180,997 shares of Common Stock outstanding as of April 15, 2025, the record date for the Special Meeting.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of Directors will continue to consider whether and when to effect a reverse stock split that is in the best interest of the Company following such shareholder authorization on the Amendment Proposal at the Special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Amendment Proposal</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32"/>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votes were cast for this matter as follows: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39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5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160" w:type="dxa"/>
            <w:vAlign w:val="bottom"/>
            <w:tcBorders>
              <w:top w:val="single" w:sz="8" w:color="auto"/>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251,406,489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181,804,380</w:t>
            </w:r>
          </w:p>
        </w:tc>
        <w:tc>
          <w:tcPr>
            <w:tcW w:w="1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6,427,631</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Adjournment Proposal</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2"/>
        </w:trPr>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votes were cast for this matter as follows: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39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35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2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160" w:type="dxa"/>
            <w:vAlign w:val="bottom"/>
            <w:tcBorders>
              <w:top w:val="single" w:sz="8" w:color="auto"/>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268,900,019</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99"/>
              </w:rPr>
              <w:t>157,977,196</w:t>
            </w:r>
          </w:p>
        </w:tc>
        <w:tc>
          <w:tcPr>
            <w:tcW w:w="10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12,761,285</w:t>
            </w:r>
          </w:p>
        </w:tc>
      </w:tr>
      <w:tr>
        <w:trPr>
          <w:trHeight w:val="398"/>
        </w:trPr>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2025</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Mitchell Gendel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2025-06-10T16:05:23Z</dcterms:created>
  <dcterms:modified xsi:type="dcterms:W3CDTF">2025-06-10T16:05:23Z</dcterms:modified>
</cp:coreProperties>
</file>